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F5E97" w14:textId="77777777" w:rsidR="00871AAA" w:rsidRPr="00834B84" w:rsidRDefault="00871AAA" w:rsidP="00871AAA">
      <w:pPr>
        <w:pStyle w:val="Nzev"/>
        <w:rPr>
          <w:rFonts w:asciiTheme="minorHAnsi" w:hAnsiTheme="minorHAnsi"/>
          <w:sz w:val="218"/>
          <w:szCs w:val="218"/>
        </w:rPr>
      </w:pPr>
      <w:bookmarkStart w:id="0" w:name="_Hlk96408402"/>
    </w:p>
    <w:p w14:paraId="70B2138C" w14:textId="42EADAA6" w:rsidR="00767EA1" w:rsidRDefault="00767EA1" w:rsidP="00767EA1">
      <w:pPr>
        <w:pStyle w:val="Nzev"/>
        <w:rPr>
          <w:rFonts w:asciiTheme="minorHAnsi" w:hAnsiTheme="minorHAnsi"/>
          <w:sz w:val="70"/>
          <w:szCs w:val="70"/>
        </w:rPr>
      </w:pPr>
      <w:r>
        <w:rPr>
          <w:rFonts w:asciiTheme="minorHAnsi" w:hAnsiTheme="minorHAnsi"/>
          <w:sz w:val="70"/>
          <w:szCs w:val="70"/>
        </w:rPr>
        <w:t>TECHNIC</w:t>
      </w:r>
      <w:r w:rsidR="000C382A">
        <w:rPr>
          <w:rFonts w:asciiTheme="minorHAnsi" w:hAnsiTheme="minorHAnsi"/>
          <w:sz w:val="70"/>
          <w:szCs w:val="70"/>
        </w:rPr>
        <w:t>K</w:t>
      </w:r>
      <w:r>
        <w:rPr>
          <w:rFonts w:asciiTheme="minorHAnsi" w:hAnsiTheme="minorHAnsi"/>
          <w:sz w:val="70"/>
          <w:szCs w:val="70"/>
        </w:rPr>
        <w:t>Á ZPRÁVA</w:t>
      </w:r>
    </w:p>
    <w:bookmarkEnd w:id="0"/>
    <w:p w14:paraId="7F61C2EC" w14:textId="77777777" w:rsidR="00871AAA" w:rsidRPr="00834B84" w:rsidRDefault="00871AAA" w:rsidP="00871AAA">
      <w:pPr>
        <w:pStyle w:val="Nzev"/>
        <w:rPr>
          <w:rFonts w:asciiTheme="minorHAnsi" w:hAnsiTheme="minorHAnsi"/>
          <w:sz w:val="218"/>
          <w:szCs w:val="218"/>
        </w:rPr>
      </w:pPr>
    </w:p>
    <w:p w14:paraId="1F23C7EB" w14:textId="6F20B4FE" w:rsidR="00834B84" w:rsidRPr="00834B84" w:rsidRDefault="002F6AED" w:rsidP="00834B84">
      <w:pPr>
        <w:ind w:left="2832" w:hanging="2124"/>
        <w:rPr>
          <w:rFonts w:asciiTheme="minorHAnsi" w:hAnsiTheme="minorHAnsi"/>
          <w:b/>
          <w:bCs/>
          <w:sz w:val="40"/>
          <w:szCs w:val="40"/>
        </w:rPr>
      </w:pPr>
      <w:proofErr w:type="gramStart"/>
      <w:r w:rsidRPr="00892EE1">
        <w:rPr>
          <w:rFonts w:asciiTheme="minorHAnsi" w:hAnsiTheme="minorHAnsi"/>
          <w:sz w:val="28"/>
          <w:szCs w:val="28"/>
        </w:rPr>
        <w:t>Akce :</w:t>
      </w:r>
      <w:proofErr w:type="gramEnd"/>
      <w:r w:rsidRPr="00892EE1">
        <w:rPr>
          <w:rFonts w:asciiTheme="minorHAnsi" w:hAnsiTheme="minorHAnsi"/>
          <w:sz w:val="28"/>
          <w:szCs w:val="28"/>
        </w:rPr>
        <w:t xml:space="preserve"> </w:t>
      </w:r>
      <w:r w:rsidRPr="00892EE1">
        <w:rPr>
          <w:rFonts w:asciiTheme="minorHAnsi" w:hAnsiTheme="minorHAnsi"/>
          <w:sz w:val="28"/>
          <w:szCs w:val="28"/>
        </w:rPr>
        <w:tab/>
      </w:r>
      <w:r w:rsidR="00834B84" w:rsidRPr="00834B84">
        <w:rPr>
          <w:rFonts w:asciiTheme="minorHAnsi" w:hAnsiTheme="minorHAnsi"/>
          <w:b/>
          <w:bCs/>
          <w:sz w:val="40"/>
          <w:szCs w:val="40"/>
        </w:rPr>
        <w:t>REKONSTRUKCE</w:t>
      </w:r>
      <w:r w:rsidR="000C382A">
        <w:rPr>
          <w:rFonts w:asciiTheme="minorHAnsi" w:hAnsiTheme="minorHAnsi"/>
          <w:b/>
          <w:bCs/>
          <w:sz w:val="40"/>
          <w:szCs w:val="40"/>
        </w:rPr>
        <w:t xml:space="preserve"> </w:t>
      </w:r>
      <w:r w:rsidR="00834B84" w:rsidRPr="00834B84">
        <w:rPr>
          <w:rFonts w:asciiTheme="minorHAnsi" w:hAnsiTheme="minorHAnsi"/>
          <w:b/>
          <w:bCs/>
          <w:sz w:val="40"/>
          <w:szCs w:val="40"/>
        </w:rPr>
        <w:t>ELEKTRICKÝCH ROZVODŮ</w:t>
      </w:r>
    </w:p>
    <w:p w14:paraId="604028BE" w14:textId="77777777" w:rsidR="00834B84" w:rsidRDefault="00834B84" w:rsidP="00834B84">
      <w:pPr>
        <w:ind w:left="2832"/>
        <w:rPr>
          <w:rFonts w:asciiTheme="minorHAnsi" w:hAnsiTheme="minorHAnsi"/>
          <w:b/>
          <w:bCs/>
          <w:sz w:val="40"/>
          <w:szCs w:val="40"/>
        </w:rPr>
      </w:pPr>
      <w:r w:rsidRPr="00834B84">
        <w:rPr>
          <w:rFonts w:asciiTheme="minorHAnsi" w:hAnsiTheme="minorHAnsi"/>
          <w:b/>
          <w:bCs/>
          <w:sz w:val="40"/>
          <w:szCs w:val="40"/>
        </w:rPr>
        <w:t>Gymnázia a ZUŠ Šlapanice - budova A</w:t>
      </w:r>
    </w:p>
    <w:p w14:paraId="40C25E82" w14:textId="77777777" w:rsidR="00EC1B37" w:rsidRDefault="00EC1B37" w:rsidP="00EC1B37">
      <w:pPr>
        <w:rPr>
          <w:rFonts w:asciiTheme="minorHAnsi" w:hAnsiTheme="minorHAnsi"/>
          <w:b/>
          <w:bCs/>
          <w:sz w:val="28"/>
          <w:szCs w:val="28"/>
        </w:rPr>
      </w:pPr>
    </w:p>
    <w:p w14:paraId="6CD10D0C" w14:textId="62C5034E" w:rsidR="00834B84" w:rsidRPr="00834B84" w:rsidRDefault="00EC1B37" w:rsidP="00834B84">
      <w:pPr>
        <w:ind w:left="2832" w:hanging="2124"/>
        <w:rPr>
          <w:rFonts w:asciiTheme="minorHAnsi" w:hAnsiTheme="minorHAnsi"/>
          <w:b/>
          <w:bCs/>
          <w:sz w:val="28"/>
          <w:szCs w:val="28"/>
        </w:rPr>
      </w:pPr>
      <w:proofErr w:type="gramStart"/>
      <w:r>
        <w:rPr>
          <w:rFonts w:asciiTheme="minorHAnsi" w:hAnsiTheme="minorHAnsi"/>
          <w:sz w:val="28"/>
          <w:szCs w:val="28"/>
        </w:rPr>
        <w:t>Stavebník :</w:t>
      </w:r>
      <w:proofErr w:type="gramEnd"/>
      <w:r w:rsidRPr="00871AAA">
        <w:rPr>
          <w:rFonts w:asciiTheme="minorHAnsi" w:hAnsiTheme="minorHAnsi"/>
          <w:sz w:val="28"/>
          <w:szCs w:val="28"/>
        </w:rPr>
        <w:tab/>
      </w:r>
      <w:r w:rsidR="00834B84" w:rsidRPr="00834B84">
        <w:rPr>
          <w:rFonts w:asciiTheme="minorHAnsi" w:hAnsiTheme="minorHAnsi"/>
          <w:b/>
          <w:bCs/>
          <w:sz w:val="28"/>
          <w:szCs w:val="28"/>
        </w:rPr>
        <w:t>Gymnázium a základní umělecká škola Šlapanice,</w:t>
      </w:r>
    </w:p>
    <w:p w14:paraId="0884934F" w14:textId="2AEE772D" w:rsidR="00EC1B37" w:rsidRPr="00871AAA" w:rsidRDefault="00834B84" w:rsidP="00834B84">
      <w:pPr>
        <w:ind w:left="2832"/>
        <w:rPr>
          <w:rFonts w:asciiTheme="minorHAnsi" w:hAnsiTheme="minorHAnsi"/>
          <w:b/>
          <w:bCs/>
          <w:sz w:val="28"/>
          <w:szCs w:val="28"/>
        </w:rPr>
      </w:pPr>
      <w:r w:rsidRPr="00834B84">
        <w:rPr>
          <w:rFonts w:asciiTheme="minorHAnsi" w:hAnsiTheme="minorHAnsi"/>
          <w:b/>
          <w:bCs/>
          <w:sz w:val="28"/>
          <w:szCs w:val="28"/>
        </w:rPr>
        <w:t>příspěvková organizace,</w:t>
      </w:r>
      <w:r w:rsidRPr="00834B84">
        <w:rPr>
          <w:rFonts w:asciiTheme="minorHAnsi" w:hAnsiTheme="minorHAnsi"/>
          <w:b/>
          <w:bCs/>
          <w:sz w:val="28"/>
          <w:szCs w:val="28"/>
        </w:rPr>
        <w:tab/>
        <w:t>Riegrova 40/17, 66451 Šlapanice</w:t>
      </w:r>
    </w:p>
    <w:p w14:paraId="165CFDE2" w14:textId="77777777" w:rsidR="00EC1B37" w:rsidRPr="00532897" w:rsidRDefault="00EC1B37" w:rsidP="00EC1B37">
      <w:pPr>
        <w:rPr>
          <w:rFonts w:asciiTheme="minorHAnsi" w:hAnsiTheme="minorHAnsi"/>
          <w:b/>
          <w:bCs/>
          <w:sz w:val="28"/>
          <w:szCs w:val="28"/>
        </w:rPr>
      </w:pPr>
    </w:p>
    <w:p w14:paraId="546837D6" w14:textId="651758C8" w:rsidR="0074575A" w:rsidRPr="00892EE1" w:rsidRDefault="0074575A" w:rsidP="00227A1C">
      <w:pPr>
        <w:ind w:left="2832" w:hanging="2124"/>
        <w:rPr>
          <w:rFonts w:asciiTheme="minorHAnsi" w:hAnsiTheme="minorHAnsi" w:cstheme="minorHAnsi"/>
          <w:b/>
          <w:sz w:val="28"/>
          <w:szCs w:val="28"/>
        </w:rPr>
      </w:pPr>
      <w:proofErr w:type="gramStart"/>
      <w:r w:rsidRPr="00892EE1">
        <w:rPr>
          <w:rFonts w:asciiTheme="minorHAnsi" w:hAnsiTheme="minorHAnsi" w:cstheme="minorHAnsi"/>
          <w:sz w:val="28"/>
          <w:szCs w:val="28"/>
        </w:rPr>
        <w:t>Část :</w:t>
      </w:r>
      <w:proofErr w:type="gramEnd"/>
      <w:r w:rsidRPr="00892EE1">
        <w:rPr>
          <w:rFonts w:asciiTheme="minorHAnsi" w:hAnsiTheme="minorHAnsi" w:cstheme="minorHAnsi"/>
          <w:sz w:val="28"/>
          <w:szCs w:val="28"/>
        </w:rPr>
        <w:t xml:space="preserve"> </w:t>
      </w:r>
      <w:r w:rsidRPr="00892EE1">
        <w:rPr>
          <w:rFonts w:asciiTheme="minorHAnsi" w:hAnsiTheme="minorHAnsi" w:cstheme="minorHAnsi"/>
          <w:sz w:val="28"/>
          <w:szCs w:val="28"/>
        </w:rPr>
        <w:tab/>
      </w:r>
      <w:r w:rsidR="00834B84" w:rsidRPr="00834B84">
        <w:rPr>
          <w:rFonts w:asciiTheme="minorHAnsi" w:hAnsiTheme="minorHAnsi" w:cstheme="minorHAnsi"/>
          <w:b/>
          <w:sz w:val="28"/>
          <w:szCs w:val="28"/>
        </w:rPr>
        <w:t>D.1.4   Silnoproudá elektrotechnika</w:t>
      </w:r>
    </w:p>
    <w:p w14:paraId="412EBCCD" w14:textId="77777777" w:rsidR="00767EA1" w:rsidRPr="00871AAA" w:rsidRDefault="00767EA1" w:rsidP="00767EA1">
      <w:pPr>
        <w:ind w:left="2832"/>
        <w:rPr>
          <w:rFonts w:asciiTheme="minorHAnsi" w:hAnsiTheme="minorHAnsi"/>
          <w:b/>
          <w:bCs/>
          <w:sz w:val="28"/>
          <w:szCs w:val="28"/>
        </w:rPr>
      </w:pPr>
    </w:p>
    <w:p w14:paraId="390DE235" w14:textId="2C915BA5" w:rsidR="00767EA1" w:rsidRPr="00767EA1" w:rsidRDefault="00767EA1" w:rsidP="00767EA1">
      <w:pPr>
        <w:ind w:firstLine="708"/>
        <w:rPr>
          <w:rFonts w:asciiTheme="minorHAnsi" w:hAnsiTheme="minorHAnsi"/>
          <w:b/>
          <w:bCs/>
          <w:sz w:val="28"/>
          <w:szCs w:val="28"/>
        </w:rPr>
      </w:pPr>
      <w:r w:rsidRPr="00767EA1">
        <w:rPr>
          <w:rFonts w:asciiTheme="minorHAnsi" w:hAnsiTheme="minorHAnsi"/>
          <w:sz w:val="28"/>
          <w:szCs w:val="28"/>
        </w:rPr>
        <w:t xml:space="preserve">Stupeň </w:t>
      </w:r>
      <w:proofErr w:type="gramStart"/>
      <w:r w:rsidRPr="00767EA1">
        <w:rPr>
          <w:rFonts w:asciiTheme="minorHAnsi" w:hAnsiTheme="minorHAnsi"/>
          <w:sz w:val="28"/>
          <w:szCs w:val="28"/>
        </w:rPr>
        <w:t>PD :</w:t>
      </w:r>
      <w:proofErr w:type="gramEnd"/>
      <w:r w:rsidRPr="00767EA1">
        <w:rPr>
          <w:rFonts w:asciiTheme="minorHAnsi" w:hAnsiTheme="minorHAnsi"/>
          <w:b/>
          <w:bCs/>
          <w:sz w:val="28"/>
          <w:szCs w:val="28"/>
        </w:rPr>
        <w:t xml:space="preserve">    </w:t>
      </w:r>
      <w:r w:rsidRPr="00767EA1">
        <w:rPr>
          <w:rFonts w:asciiTheme="minorHAnsi" w:hAnsiTheme="minorHAnsi"/>
          <w:b/>
          <w:bCs/>
          <w:sz w:val="28"/>
          <w:szCs w:val="28"/>
        </w:rPr>
        <w:tab/>
      </w:r>
      <w:r w:rsidR="004C2BB3" w:rsidRPr="004C2BB3">
        <w:rPr>
          <w:rFonts w:asciiTheme="minorHAnsi" w:hAnsiTheme="minorHAnsi"/>
          <w:b/>
          <w:bCs/>
          <w:sz w:val="28"/>
          <w:szCs w:val="28"/>
        </w:rPr>
        <w:t>Dokumentace pro provádění stavby (DPS)</w:t>
      </w:r>
    </w:p>
    <w:p w14:paraId="3F857BCA" w14:textId="77777777" w:rsidR="00871AAA" w:rsidRDefault="00871AAA" w:rsidP="00871AAA">
      <w:pPr>
        <w:ind w:firstLine="708"/>
        <w:rPr>
          <w:rFonts w:asciiTheme="minorHAnsi" w:hAnsiTheme="minorHAnsi"/>
          <w:sz w:val="28"/>
          <w:szCs w:val="28"/>
        </w:rPr>
      </w:pPr>
    </w:p>
    <w:p w14:paraId="74CBC02B" w14:textId="316716E5" w:rsidR="00767EA1" w:rsidRPr="00767EA1" w:rsidRDefault="00767EA1" w:rsidP="00767EA1">
      <w:pPr>
        <w:ind w:firstLine="708"/>
        <w:rPr>
          <w:rFonts w:asciiTheme="minorHAnsi" w:hAnsiTheme="minorHAnsi" w:cs="Calibri"/>
          <w:b/>
          <w:bCs/>
          <w:sz w:val="28"/>
          <w:szCs w:val="28"/>
        </w:rPr>
      </w:pPr>
      <w:r w:rsidRPr="00767EA1">
        <w:rPr>
          <w:rFonts w:asciiTheme="minorHAnsi" w:hAnsiTheme="minorHAnsi"/>
          <w:sz w:val="28"/>
          <w:szCs w:val="28"/>
        </w:rPr>
        <w:t xml:space="preserve">Zpracovatel </w:t>
      </w:r>
      <w:proofErr w:type="gramStart"/>
      <w:r w:rsidRPr="00767EA1">
        <w:rPr>
          <w:rFonts w:asciiTheme="minorHAnsi" w:hAnsiTheme="minorHAnsi"/>
          <w:sz w:val="28"/>
          <w:szCs w:val="28"/>
        </w:rPr>
        <w:t>dílu :</w:t>
      </w:r>
      <w:proofErr w:type="gramEnd"/>
      <w:r w:rsidRPr="00767EA1">
        <w:rPr>
          <w:rFonts w:asciiTheme="minorHAnsi" w:hAnsiTheme="minorHAnsi"/>
          <w:b/>
          <w:bCs/>
          <w:sz w:val="28"/>
          <w:szCs w:val="28"/>
        </w:rPr>
        <w:tab/>
      </w:r>
      <w:r w:rsidRPr="00767EA1">
        <w:rPr>
          <w:rFonts w:asciiTheme="minorHAnsi" w:hAnsiTheme="minorHAnsi"/>
          <w:b/>
          <w:bCs/>
          <w:sz w:val="28"/>
          <w:szCs w:val="28"/>
        </w:rPr>
        <w:tab/>
      </w:r>
      <w:r w:rsidRPr="00767EA1">
        <w:rPr>
          <w:rFonts w:asciiTheme="minorHAnsi" w:hAnsiTheme="minorHAnsi" w:cs="Calibri"/>
          <w:b/>
          <w:bCs/>
          <w:sz w:val="28"/>
          <w:szCs w:val="28"/>
        </w:rPr>
        <w:t>Stanislav Fiala, Smetanova 90/7, Hustopeče</w:t>
      </w:r>
    </w:p>
    <w:p w14:paraId="5E43D156" w14:textId="77777777" w:rsidR="00834B84" w:rsidRPr="00767EA1" w:rsidRDefault="00834B84" w:rsidP="00834B84">
      <w:pPr>
        <w:ind w:left="2832" w:firstLine="708"/>
        <w:rPr>
          <w:rFonts w:asciiTheme="minorHAnsi" w:hAnsiTheme="minorHAnsi" w:cs="Calibri"/>
          <w:b/>
          <w:bCs/>
          <w:sz w:val="28"/>
          <w:szCs w:val="28"/>
        </w:rPr>
      </w:pPr>
      <w:r>
        <w:rPr>
          <w:rFonts w:asciiTheme="minorHAnsi" w:hAnsiTheme="minorHAnsi" w:cs="Calibri"/>
          <w:b/>
          <w:bCs/>
          <w:sz w:val="28"/>
          <w:szCs w:val="28"/>
        </w:rPr>
        <w:t xml:space="preserve">Tomáš Fiala, </w:t>
      </w:r>
      <w:r w:rsidRPr="00767EA1">
        <w:rPr>
          <w:rFonts w:asciiTheme="minorHAnsi" w:hAnsiTheme="minorHAnsi" w:cs="Calibri"/>
          <w:b/>
          <w:bCs/>
          <w:sz w:val="28"/>
          <w:szCs w:val="28"/>
        </w:rPr>
        <w:t>ČKAIT – 100</w:t>
      </w:r>
      <w:r>
        <w:rPr>
          <w:rFonts w:asciiTheme="minorHAnsi" w:hAnsiTheme="minorHAnsi" w:cs="Calibri"/>
          <w:b/>
          <w:bCs/>
          <w:sz w:val="28"/>
          <w:szCs w:val="28"/>
        </w:rPr>
        <w:t>7570</w:t>
      </w:r>
    </w:p>
    <w:p w14:paraId="7C50079D" w14:textId="0ADF1367" w:rsidR="00767EA1" w:rsidRPr="00767EA1" w:rsidRDefault="00767EA1" w:rsidP="00767EA1">
      <w:pPr>
        <w:ind w:left="3540" w:firstLine="708"/>
        <w:rPr>
          <w:rFonts w:asciiTheme="minorHAnsi" w:hAnsiTheme="minorHAnsi" w:cs="Calibri"/>
          <w:b/>
          <w:bCs/>
          <w:sz w:val="28"/>
          <w:szCs w:val="28"/>
        </w:rPr>
      </w:pPr>
    </w:p>
    <w:p w14:paraId="175AC5AC" w14:textId="7AA1D39A" w:rsidR="00856726" w:rsidRPr="00767EA1" w:rsidRDefault="00856726" w:rsidP="00856726">
      <w:pPr>
        <w:ind w:firstLine="708"/>
        <w:rPr>
          <w:rFonts w:asciiTheme="minorHAnsi" w:hAnsiTheme="minorHAnsi"/>
          <w:b/>
          <w:sz w:val="28"/>
          <w:szCs w:val="28"/>
        </w:rPr>
      </w:pPr>
      <w:proofErr w:type="gramStart"/>
      <w:r w:rsidRPr="00767EA1">
        <w:rPr>
          <w:rFonts w:asciiTheme="minorHAnsi" w:hAnsiTheme="minorHAnsi"/>
          <w:sz w:val="28"/>
          <w:szCs w:val="28"/>
        </w:rPr>
        <w:t>Vypracoval :</w:t>
      </w:r>
      <w:proofErr w:type="gramEnd"/>
      <w:r w:rsidR="00767EA1">
        <w:rPr>
          <w:rFonts w:asciiTheme="minorHAnsi" w:hAnsiTheme="minorHAnsi"/>
          <w:sz w:val="28"/>
          <w:szCs w:val="28"/>
        </w:rPr>
        <w:tab/>
      </w:r>
      <w:r w:rsidRPr="00767EA1">
        <w:rPr>
          <w:rFonts w:asciiTheme="minorHAnsi" w:hAnsiTheme="minorHAnsi"/>
          <w:sz w:val="28"/>
          <w:szCs w:val="28"/>
        </w:rPr>
        <w:tab/>
      </w:r>
      <w:r w:rsidR="004C2BB3">
        <w:rPr>
          <w:rFonts w:asciiTheme="minorHAnsi" w:hAnsiTheme="minorHAnsi"/>
          <w:b/>
          <w:sz w:val="28"/>
          <w:szCs w:val="28"/>
        </w:rPr>
        <w:t>Stanislav Fiala, T</w:t>
      </w:r>
      <w:r w:rsidRPr="00767EA1">
        <w:rPr>
          <w:rFonts w:asciiTheme="minorHAnsi" w:hAnsiTheme="minorHAnsi"/>
          <w:b/>
          <w:sz w:val="28"/>
          <w:szCs w:val="28"/>
        </w:rPr>
        <w:t>omáš Fiala</w:t>
      </w:r>
    </w:p>
    <w:p w14:paraId="105E1CB9" w14:textId="02121FC2" w:rsidR="00856726" w:rsidRPr="00767EA1" w:rsidRDefault="00856726" w:rsidP="00856726">
      <w:pPr>
        <w:ind w:firstLine="708"/>
        <w:rPr>
          <w:rFonts w:asciiTheme="minorHAnsi" w:hAnsiTheme="minorHAnsi"/>
          <w:b/>
          <w:sz w:val="28"/>
          <w:szCs w:val="28"/>
        </w:rPr>
      </w:pPr>
    </w:p>
    <w:p w14:paraId="05809265" w14:textId="2ED267D2" w:rsidR="00856726" w:rsidRDefault="00856726" w:rsidP="00856726">
      <w:pPr>
        <w:ind w:firstLine="708"/>
        <w:rPr>
          <w:rFonts w:ascii="Calibri" w:hAnsi="Calibri" w:cs="Calibri"/>
          <w:b/>
          <w:sz w:val="28"/>
          <w:szCs w:val="28"/>
        </w:rPr>
      </w:pPr>
      <w:proofErr w:type="gramStart"/>
      <w:r w:rsidRPr="00767EA1">
        <w:rPr>
          <w:rFonts w:ascii="Calibri" w:hAnsi="Calibri"/>
          <w:sz w:val="28"/>
          <w:szCs w:val="28"/>
        </w:rPr>
        <w:t>Datum :</w:t>
      </w:r>
      <w:proofErr w:type="gramEnd"/>
      <w:r w:rsidRPr="00767EA1">
        <w:rPr>
          <w:rFonts w:ascii="Calibri" w:hAnsi="Calibri"/>
          <w:sz w:val="28"/>
          <w:szCs w:val="28"/>
        </w:rPr>
        <w:tab/>
      </w:r>
      <w:r w:rsidRPr="00767EA1">
        <w:rPr>
          <w:rFonts w:ascii="Calibri" w:hAnsi="Calibri"/>
          <w:sz w:val="28"/>
          <w:szCs w:val="28"/>
        </w:rPr>
        <w:tab/>
      </w:r>
      <w:r w:rsidR="00BA569D">
        <w:rPr>
          <w:rFonts w:ascii="Calibri" w:hAnsi="Calibri" w:cs="Calibri"/>
          <w:b/>
          <w:sz w:val="28"/>
          <w:szCs w:val="28"/>
        </w:rPr>
        <w:t>0</w:t>
      </w:r>
      <w:r w:rsidR="00EC1B37">
        <w:rPr>
          <w:rFonts w:ascii="Calibri" w:hAnsi="Calibri" w:cs="Calibri"/>
          <w:b/>
          <w:sz w:val="28"/>
          <w:szCs w:val="28"/>
        </w:rPr>
        <w:t>2</w:t>
      </w:r>
      <w:r w:rsidR="00EC0229">
        <w:rPr>
          <w:rFonts w:ascii="Calibri" w:hAnsi="Calibri" w:cs="Calibri"/>
          <w:b/>
          <w:sz w:val="28"/>
          <w:szCs w:val="28"/>
        </w:rPr>
        <w:t xml:space="preserve"> / 2</w:t>
      </w:r>
      <w:r w:rsidRPr="00767EA1">
        <w:rPr>
          <w:rFonts w:ascii="Calibri" w:hAnsi="Calibri" w:cs="Calibri"/>
          <w:b/>
          <w:sz w:val="28"/>
          <w:szCs w:val="28"/>
        </w:rPr>
        <w:t>02</w:t>
      </w:r>
      <w:r w:rsidR="00BA569D">
        <w:rPr>
          <w:rFonts w:ascii="Calibri" w:hAnsi="Calibri" w:cs="Calibri"/>
          <w:b/>
          <w:sz w:val="28"/>
          <w:szCs w:val="28"/>
        </w:rPr>
        <w:t>4</w:t>
      </w:r>
    </w:p>
    <w:p w14:paraId="5C797E56" w14:textId="2C0284CB" w:rsidR="00767EA1" w:rsidRPr="00767EA1" w:rsidRDefault="00767EA1" w:rsidP="00856726">
      <w:pPr>
        <w:ind w:firstLine="708"/>
        <w:rPr>
          <w:rFonts w:ascii="Calibri" w:hAnsi="Calibri" w:cs="Calibri"/>
          <w:b/>
          <w:sz w:val="86"/>
          <w:szCs w:val="86"/>
        </w:rPr>
      </w:pPr>
    </w:p>
    <w:p w14:paraId="09D79ECB" w14:textId="19FB7B28" w:rsidR="000A2928" w:rsidRDefault="00767EA1" w:rsidP="00767EA1">
      <w:pPr>
        <w:ind w:left="4956" w:firstLine="708"/>
        <w:jc w:val="center"/>
        <w:rPr>
          <w:rFonts w:ascii="Calibri" w:hAnsi="Calibri"/>
          <w:b/>
          <w:sz w:val="70"/>
          <w:szCs w:val="70"/>
        </w:rPr>
      </w:pPr>
      <w:r w:rsidRPr="00767EA1">
        <w:rPr>
          <w:rFonts w:ascii="Calibri" w:hAnsi="Calibri"/>
          <w:b/>
          <w:sz w:val="70"/>
          <w:szCs w:val="70"/>
        </w:rPr>
        <w:t xml:space="preserve"> </w:t>
      </w:r>
      <w:r>
        <w:rPr>
          <w:rFonts w:ascii="Calibri" w:hAnsi="Calibri"/>
          <w:b/>
          <w:sz w:val="70"/>
          <w:szCs w:val="70"/>
        </w:rPr>
        <w:t>D.1.4</w:t>
      </w:r>
      <w:r w:rsidR="00834B84">
        <w:rPr>
          <w:rFonts w:ascii="Calibri" w:hAnsi="Calibri"/>
          <w:b/>
          <w:sz w:val="70"/>
          <w:szCs w:val="70"/>
        </w:rPr>
        <w:t xml:space="preserve">  0</w:t>
      </w:r>
      <w:r>
        <w:rPr>
          <w:rFonts w:ascii="Calibri" w:hAnsi="Calibri"/>
          <w:b/>
          <w:sz w:val="70"/>
          <w:szCs w:val="70"/>
        </w:rPr>
        <w:t>1</w:t>
      </w:r>
    </w:p>
    <w:p w14:paraId="7F83E52B" w14:textId="77777777" w:rsidR="00EC1B37" w:rsidRPr="00EC1B37" w:rsidRDefault="00EC1B37">
      <w:pPr>
        <w:pStyle w:val="Nadpisobsahu"/>
        <w:rPr>
          <w:rFonts w:ascii="Times New Roman" w:eastAsia="Times New Roman" w:hAnsi="Times New Roman" w:cs="Times New Roman"/>
          <w:color w:val="auto"/>
          <w:sz w:val="28"/>
          <w:szCs w:val="28"/>
        </w:rPr>
      </w:pPr>
    </w:p>
    <w:sdt>
      <w:sdtPr>
        <w:rPr>
          <w:rFonts w:ascii="Times New Roman" w:eastAsia="Times New Roman" w:hAnsi="Times New Roman" w:cs="Times New Roman"/>
          <w:color w:val="auto"/>
          <w:sz w:val="20"/>
          <w:szCs w:val="20"/>
        </w:rPr>
        <w:id w:val="1918051807"/>
        <w:docPartObj>
          <w:docPartGallery w:val="Table of Contents"/>
          <w:docPartUnique/>
        </w:docPartObj>
      </w:sdtPr>
      <w:sdtEndPr>
        <w:rPr>
          <w:b/>
          <w:bCs/>
        </w:rPr>
      </w:sdtEndPr>
      <w:sdtContent>
        <w:p w14:paraId="7F090F29" w14:textId="29460D95" w:rsidR="004700E8" w:rsidRDefault="004700E8">
          <w:pPr>
            <w:pStyle w:val="Nadpisobsahu"/>
          </w:pPr>
          <w:r>
            <w:t>Obsah</w:t>
          </w:r>
        </w:p>
        <w:p w14:paraId="5EEB7754" w14:textId="5721A450" w:rsidR="000C382A" w:rsidRDefault="004700E8">
          <w:pPr>
            <w:pStyle w:val="Obsah1"/>
            <w:tabs>
              <w:tab w:val="right" w:leader="dot" w:pos="10479"/>
            </w:tabs>
            <w:rPr>
              <w:rFonts w:eastAsiaTheme="minorEastAsia" w:cstheme="minorBidi"/>
              <w:b w:val="0"/>
              <w:bCs w:val="0"/>
              <w:caps w:val="0"/>
              <w:noProof/>
              <w:kern w:val="2"/>
              <w:sz w:val="22"/>
              <w:szCs w:val="22"/>
              <w14:ligatures w14:val="standardContextual"/>
            </w:rPr>
          </w:pPr>
          <w:r>
            <w:rPr>
              <w:b w:val="0"/>
              <w:bCs w:val="0"/>
              <w:i/>
              <w:iCs/>
              <w:caps w:val="0"/>
              <w:sz w:val="24"/>
              <w:szCs w:val="24"/>
              <w:u w:val="single"/>
            </w:rPr>
            <w:fldChar w:fldCharType="begin"/>
          </w:r>
          <w:r>
            <w:rPr>
              <w:b w:val="0"/>
              <w:bCs w:val="0"/>
              <w:i/>
              <w:iCs/>
              <w:caps w:val="0"/>
              <w:sz w:val="24"/>
              <w:szCs w:val="24"/>
              <w:u w:val="single"/>
            </w:rPr>
            <w:instrText xml:space="preserve"> TOC \o "1-3" \h \z \u </w:instrText>
          </w:r>
          <w:r>
            <w:rPr>
              <w:b w:val="0"/>
              <w:bCs w:val="0"/>
              <w:i/>
              <w:iCs/>
              <w:caps w:val="0"/>
              <w:sz w:val="24"/>
              <w:szCs w:val="24"/>
              <w:u w:val="single"/>
            </w:rPr>
            <w:fldChar w:fldCharType="separate"/>
          </w:r>
          <w:hyperlink w:anchor="_Toc159495993" w:history="1">
            <w:r w:rsidR="000C382A" w:rsidRPr="001177A7">
              <w:rPr>
                <w:rStyle w:val="Hypertextovodkaz"/>
                <w:noProof/>
              </w:rPr>
              <w:t>1. ÚVOD</w:t>
            </w:r>
            <w:r w:rsidR="000C382A">
              <w:rPr>
                <w:noProof/>
                <w:webHidden/>
              </w:rPr>
              <w:tab/>
            </w:r>
            <w:r w:rsidR="000C382A">
              <w:rPr>
                <w:noProof/>
                <w:webHidden/>
              </w:rPr>
              <w:fldChar w:fldCharType="begin"/>
            </w:r>
            <w:r w:rsidR="000C382A">
              <w:rPr>
                <w:noProof/>
                <w:webHidden/>
              </w:rPr>
              <w:instrText xml:space="preserve"> PAGEREF _Toc159495993 \h </w:instrText>
            </w:r>
            <w:r w:rsidR="000C382A">
              <w:rPr>
                <w:noProof/>
                <w:webHidden/>
              </w:rPr>
            </w:r>
            <w:r w:rsidR="000C382A">
              <w:rPr>
                <w:noProof/>
                <w:webHidden/>
              </w:rPr>
              <w:fldChar w:fldCharType="separate"/>
            </w:r>
            <w:r w:rsidR="009216A3">
              <w:rPr>
                <w:noProof/>
                <w:webHidden/>
              </w:rPr>
              <w:t>3</w:t>
            </w:r>
            <w:r w:rsidR="000C382A">
              <w:rPr>
                <w:noProof/>
                <w:webHidden/>
              </w:rPr>
              <w:fldChar w:fldCharType="end"/>
            </w:r>
          </w:hyperlink>
        </w:p>
        <w:p w14:paraId="0A4DBE3D" w14:textId="40233E52"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5994" w:history="1">
            <w:r w:rsidR="000C382A" w:rsidRPr="001177A7">
              <w:rPr>
                <w:rStyle w:val="Hypertextovodkaz"/>
                <w:noProof/>
              </w:rPr>
              <w:t>1.1  POUČENÍ</w:t>
            </w:r>
            <w:r w:rsidR="000C382A">
              <w:rPr>
                <w:noProof/>
                <w:webHidden/>
              </w:rPr>
              <w:tab/>
            </w:r>
            <w:r w:rsidR="000C382A">
              <w:rPr>
                <w:noProof/>
                <w:webHidden/>
              </w:rPr>
              <w:fldChar w:fldCharType="begin"/>
            </w:r>
            <w:r w:rsidR="000C382A">
              <w:rPr>
                <w:noProof/>
                <w:webHidden/>
              </w:rPr>
              <w:instrText xml:space="preserve"> PAGEREF _Toc159495994 \h </w:instrText>
            </w:r>
            <w:r w:rsidR="000C382A">
              <w:rPr>
                <w:noProof/>
                <w:webHidden/>
              </w:rPr>
            </w:r>
            <w:r w:rsidR="000C382A">
              <w:rPr>
                <w:noProof/>
                <w:webHidden/>
              </w:rPr>
              <w:fldChar w:fldCharType="separate"/>
            </w:r>
            <w:r>
              <w:rPr>
                <w:noProof/>
                <w:webHidden/>
              </w:rPr>
              <w:t>3</w:t>
            </w:r>
            <w:r w:rsidR="000C382A">
              <w:rPr>
                <w:noProof/>
                <w:webHidden/>
              </w:rPr>
              <w:fldChar w:fldCharType="end"/>
            </w:r>
          </w:hyperlink>
        </w:p>
        <w:p w14:paraId="6387F323" w14:textId="50D07853"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5995" w:history="1">
            <w:r w:rsidR="000C382A" w:rsidRPr="001177A7">
              <w:rPr>
                <w:rStyle w:val="Hypertextovodkaz"/>
                <w:noProof/>
              </w:rPr>
              <w:t>1.2  ELEKTROTECHNICKÉ PŘEDPISY A SOUVISEJÍCÍ NORMY A VYHLÁŠKY</w:t>
            </w:r>
            <w:r w:rsidR="000C382A">
              <w:rPr>
                <w:noProof/>
                <w:webHidden/>
              </w:rPr>
              <w:tab/>
            </w:r>
            <w:r w:rsidR="000C382A">
              <w:rPr>
                <w:noProof/>
                <w:webHidden/>
              </w:rPr>
              <w:fldChar w:fldCharType="begin"/>
            </w:r>
            <w:r w:rsidR="000C382A">
              <w:rPr>
                <w:noProof/>
                <w:webHidden/>
              </w:rPr>
              <w:instrText xml:space="preserve"> PAGEREF _Toc159495995 \h </w:instrText>
            </w:r>
            <w:r w:rsidR="000C382A">
              <w:rPr>
                <w:noProof/>
                <w:webHidden/>
              </w:rPr>
            </w:r>
            <w:r w:rsidR="000C382A">
              <w:rPr>
                <w:noProof/>
                <w:webHidden/>
              </w:rPr>
              <w:fldChar w:fldCharType="separate"/>
            </w:r>
            <w:r>
              <w:rPr>
                <w:noProof/>
                <w:webHidden/>
              </w:rPr>
              <w:t>3</w:t>
            </w:r>
            <w:r w:rsidR="000C382A">
              <w:rPr>
                <w:noProof/>
                <w:webHidden/>
              </w:rPr>
              <w:fldChar w:fldCharType="end"/>
            </w:r>
          </w:hyperlink>
        </w:p>
        <w:p w14:paraId="718782C4" w14:textId="183C81EC"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5996" w:history="1">
            <w:r w:rsidR="000C382A" w:rsidRPr="001177A7">
              <w:rPr>
                <w:rStyle w:val="Hypertextovodkaz"/>
                <w:noProof/>
              </w:rPr>
              <w:t>1.3  POPIS OBJEKTU, ÚČEL DOKUMENTACE</w:t>
            </w:r>
            <w:r w:rsidR="000C382A">
              <w:rPr>
                <w:noProof/>
                <w:webHidden/>
              </w:rPr>
              <w:tab/>
            </w:r>
            <w:r w:rsidR="000C382A">
              <w:rPr>
                <w:noProof/>
                <w:webHidden/>
              </w:rPr>
              <w:fldChar w:fldCharType="begin"/>
            </w:r>
            <w:r w:rsidR="000C382A">
              <w:rPr>
                <w:noProof/>
                <w:webHidden/>
              </w:rPr>
              <w:instrText xml:space="preserve"> PAGEREF _Toc159495996 \h </w:instrText>
            </w:r>
            <w:r w:rsidR="000C382A">
              <w:rPr>
                <w:noProof/>
                <w:webHidden/>
              </w:rPr>
            </w:r>
            <w:r w:rsidR="000C382A">
              <w:rPr>
                <w:noProof/>
                <w:webHidden/>
              </w:rPr>
              <w:fldChar w:fldCharType="separate"/>
            </w:r>
            <w:r>
              <w:rPr>
                <w:noProof/>
                <w:webHidden/>
              </w:rPr>
              <w:t>5</w:t>
            </w:r>
            <w:r w:rsidR="000C382A">
              <w:rPr>
                <w:noProof/>
                <w:webHidden/>
              </w:rPr>
              <w:fldChar w:fldCharType="end"/>
            </w:r>
          </w:hyperlink>
        </w:p>
        <w:p w14:paraId="76B09F79" w14:textId="1272E0E7" w:rsidR="000C382A" w:rsidRDefault="009216A3">
          <w:pPr>
            <w:pStyle w:val="Obsah1"/>
            <w:tabs>
              <w:tab w:val="right" w:leader="dot" w:pos="10479"/>
            </w:tabs>
            <w:rPr>
              <w:rFonts w:eastAsiaTheme="minorEastAsia" w:cstheme="minorBidi"/>
              <w:b w:val="0"/>
              <w:bCs w:val="0"/>
              <w:caps w:val="0"/>
              <w:noProof/>
              <w:kern w:val="2"/>
              <w:sz w:val="22"/>
              <w:szCs w:val="22"/>
              <w14:ligatures w14:val="standardContextual"/>
            </w:rPr>
          </w:pPr>
          <w:hyperlink w:anchor="_Toc159495997" w:history="1">
            <w:r w:rsidR="000C382A" w:rsidRPr="001177A7">
              <w:rPr>
                <w:rStyle w:val="Hypertextovodkaz"/>
                <w:noProof/>
              </w:rPr>
              <w:t>2. ZÁKLADNÍ ÚDAJE</w:t>
            </w:r>
            <w:r w:rsidR="000C382A">
              <w:rPr>
                <w:noProof/>
                <w:webHidden/>
              </w:rPr>
              <w:tab/>
            </w:r>
            <w:r w:rsidR="000C382A">
              <w:rPr>
                <w:noProof/>
                <w:webHidden/>
              </w:rPr>
              <w:fldChar w:fldCharType="begin"/>
            </w:r>
            <w:r w:rsidR="000C382A">
              <w:rPr>
                <w:noProof/>
                <w:webHidden/>
              </w:rPr>
              <w:instrText xml:space="preserve"> PAGEREF _Toc159495997 \h </w:instrText>
            </w:r>
            <w:r w:rsidR="000C382A">
              <w:rPr>
                <w:noProof/>
                <w:webHidden/>
              </w:rPr>
            </w:r>
            <w:r w:rsidR="000C382A">
              <w:rPr>
                <w:noProof/>
                <w:webHidden/>
              </w:rPr>
              <w:fldChar w:fldCharType="separate"/>
            </w:r>
            <w:r>
              <w:rPr>
                <w:noProof/>
                <w:webHidden/>
              </w:rPr>
              <w:t>5</w:t>
            </w:r>
            <w:r w:rsidR="000C382A">
              <w:rPr>
                <w:noProof/>
                <w:webHidden/>
              </w:rPr>
              <w:fldChar w:fldCharType="end"/>
            </w:r>
          </w:hyperlink>
        </w:p>
        <w:p w14:paraId="70E2D1FA" w14:textId="6B6BB24D"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5998" w:history="1">
            <w:r w:rsidR="000C382A" w:rsidRPr="001177A7">
              <w:rPr>
                <w:rStyle w:val="Hypertextovodkaz"/>
                <w:noProof/>
              </w:rPr>
              <w:t>2.1  PROJEKTOVÉ PODKLADY</w:t>
            </w:r>
            <w:r w:rsidR="000C382A">
              <w:rPr>
                <w:noProof/>
                <w:webHidden/>
              </w:rPr>
              <w:tab/>
            </w:r>
            <w:r w:rsidR="000C382A">
              <w:rPr>
                <w:noProof/>
                <w:webHidden/>
              </w:rPr>
              <w:fldChar w:fldCharType="begin"/>
            </w:r>
            <w:r w:rsidR="000C382A">
              <w:rPr>
                <w:noProof/>
                <w:webHidden/>
              </w:rPr>
              <w:instrText xml:space="preserve"> PAGEREF _Toc159495998 \h </w:instrText>
            </w:r>
            <w:r w:rsidR="000C382A">
              <w:rPr>
                <w:noProof/>
                <w:webHidden/>
              </w:rPr>
            </w:r>
            <w:r w:rsidR="000C382A">
              <w:rPr>
                <w:noProof/>
                <w:webHidden/>
              </w:rPr>
              <w:fldChar w:fldCharType="separate"/>
            </w:r>
            <w:r>
              <w:rPr>
                <w:noProof/>
                <w:webHidden/>
              </w:rPr>
              <w:t>5</w:t>
            </w:r>
            <w:r w:rsidR="000C382A">
              <w:rPr>
                <w:noProof/>
                <w:webHidden/>
              </w:rPr>
              <w:fldChar w:fldCharType="end"/>
            </w:r>
          </w:hyperlink>
        </w:p>
        <w:p w14:paraId="489E48C0" w14:textId="3FCB9029"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5999" w:history="1">
            <w:r w:rsidR="000C382A" w:rsidRPr="001177A7">
              <w:rPr>
                <w:rStyle w:val="Hypertextovodkaz"/>
                <w:noProof/>
              </w:rPr>
              <w:t>2.2  ELEKTROTECHNICKÉ VÝCHOZÍ PODKLADY</w:t>
            </w:r>
            <w:r w:rsidR="000C382A">
              <w:rPr>
                <w:noProof/>
                <w:webHidden/>
              </w:rPr>
              <w:tab/>
            </w:r>
            <w:r w:rsidR="000C382A">
              <w:rPr>
                <w:noProof/>
                <w:webHidden/>
              </w:rPr>
              <w:fldChar w:fldCharType="begin"/>
            </w:r>
            <w:r w:rsidR="000C382A">
              <w:rPr>
                <w:noProof/>
                <w:webHidden/>
              </w:rPr>
              <w:instrText xml:space="preserve"> PAGEREF _Toc159495999 \h </w:instrText>
            </w:r>
            <w:r w:rsidR="000C382A">
              <w:rPr>
                <w:noProof/>
                <w:webHidden/>
              </w:rPr>
            </w:r>
            <w:r w:rsidR="000C382A">
              <w:rPr>
                <w:noProof/>
                <w:webHidden/>
              </w:rPr>
              <w:fldChar w:fldCharType="separate"/>
            </w:r>
            <w:r>
              <w:rPr>
                <w:noProof/>
                <w:webHidden/>
              </w:rPr>
              <w:t>5</w:t>
            </w:r>
            <w:r w:rsidR="000C382A">
              <w:rPr>
                <w:noProof/>
                <w:webHidden/>
              </w:rPr>
              <w:fldChar w:fldCharType="end"/>
            </w:r>
          </w:hyperlink>
        </w:p>
        <w:p w14:paraId="7B59BAFF" w14:textId="1306F28D"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0" w:history="1">
            <w:r w:rsidR="000C382A" w:rsidRPr="001177A7">
              <w:rPr>
                <w:rStyle w:val="Hypertextovodkaz"/>
                <w:noProof/>
              </w:rPr>
              <w:t>2.3  BILANCE SPOTŘEBY ELEKTRICKÉ ENERGIE</w:t>
            </w:r>
            <w:r w:rsidR="000C382A">
              <w:rPr>
                <w:noProof/>
                <w:webHidden/>
              </w:rPr>
              <w:tab/>
            </w:r>
            <w:r w:rsidR="000C382A">
              <w:rPr>
                <w:noProof/>
                <w:webHidden/>
              </w:rPr>
              <w:fldChar w:fldCharType="begin"/>
            </w:r>
            <w:r w:rsidR="000C382A">
              <w:rPr>
                <w:noProof/>
                <w:webHidden/>
              </w:rPr>
              <w:instrText xml:space="preserve"> PAGEREF _Toc159496000 \h </w:instrText>
            </w:r>
            <w:r w:rsidR="000C382A">
              <w:rPr>
                <w:noProof/>
                <w:webHidden/>
              </w:rPr>
            </w:r>
            <w:r w:rsidR="000C382A">
              <w:rPr>
                <w:noProof/>
                <w:webHidden/>
              </w:rPr>
              <w:fldChar w:fldCharType="separate"/>
            </w:r>
            <w:r>
              <w:rPr>
                <w:noProof/>
                <w:webHidden/>
              </w:rPr>
              <w:t>5</w:t>
            </w:r>
            <w:r w:rsidR="000C382A">
              <w:rPr>
                <w:noProof/>
                <w:webHidden/>
              </w:rPr>
              <w:fldChar w:fldCharType="end"/>
            </w:r>
          </w:hyperlink>
        </w:p>
        <w:p w14:paraId="3C67D341" w14:textId="19EDF760"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1" w:history="1">
            <w:r w:rsidR="000C382A" w:rsidRPr="001177A7">
              <w:rPr>
                <w:rStyle w:val="Hypertextovodkaz"/>
                <w:noProof/>
              </w:rPr>
              <w:t>2.4  URČENÍ VNĚJŠÍCH VLIVŮ DLE ČSN 33 2000-5-51 ed.3+Z1+Z2</w:t>
            </w:r>
            <w:r w:rsidR="000C382A">
              <w:rPr>
                <w:noProof/>
                <w:webHidden/>
              </w:rPr>
              <w:tab/>
            </w:r>
            <w:r w:rsidR="000C382A">
              <w:rPr>
                <w:noProof/>
                <w:webHidden/>
              </w:rPr>
              <w:fldChar w:fldCharType="begin"/>
            </w:r>
            <w:r w:rsidR="000C382A">
              <w:rPr>
                <w:noProof/>
                <w:webHidden/>
              </w:rPr>
              <w:instrText xml:space="preserve"> PAGEREF _Toc159496001 \h </w:instrText>
            </w:r>
            <w:r w:rsidR="000C382A">
              <w:rPr>
                <w:noProof/>
                <w:webHidden/>
              </w:rPr>
            </w:r>
            <w:r w:rsidR="000C382A">
              <w:rPr>
                <w:noProof/>
                <w:webHidden/>
              </w:rPr>
              <w:fldChar w:fldCharType="separate"/>
            </w:r>
            <w:r>
              <w:rPr>
                <w:noProof/>
                <w:webHidden/>
              </w:rPr>
              <w:t>5</w:t>
            </w:r>
            <w:r w:rsidR="000C382A">
              <w:rPr>
                <w:noProof/>
                <w:webHidden/>
              </w:rPr>
              <w:fldChar w:fldCharType="end"/>
            </w:r>
          </w:hyperlink>
        </w:p>
        <w:p w14:paraId="76203FF3" w14:textId="505E1939"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2" w:history="1">
            <w:r w:rsidR="000C382A" w:rsidRPr="001177A7">
              <w:rPr>
                <w:rStyle w:val="Hypertextovodkaz"/>
                <w:noProof/>
              </w:rPr>
              <w:t>2.5  OCHRANA PŘED ÚČINKY TEPLA</w:t>
            </w:r>
            <w:r w:rsidR="000C382A">
              <w:rPr>
                <w:noProof/>
                <w:webHidden/>
              </w:rPr>
              <w:tab/>
            </w:r>
            <w:r w:rsidR="000C382A">
              <w:rPr>
                <w:noProof/>
                <w:webHidden/>
              </w:rPr>
              <w:fldChar w:fldCharType="begin"/>
            </w:r>
            <w:r w:rsidR="000C382A">
              <w:rPr>
                <w:noProof/>
                <w:webHidden/>
              </w:rPr>
              <w:instrText xml:space="preserve"> PAGEREF _Toc159496002 \h </w:instrText>
            </w:r>
            <w:r w:rsidR="000C382A">
              <w:rPr>
                <w:noProof/>
                <w:webHidden/>
              </w:rPr>
            </w:r>
            <w:r w:rsidR="000C382A">
              <w:rPr>
                <w:noProof/>
                <w:webHidden/>
              </w:rPr>
              <w:fldChar w:fldCharType="separate"/>
            </w:r>
            <w:r>
              <w:rPr>
                <w:noProof/>
                <w:webHidden/>
              </w:rPr>
              <w:t>6</w:t>
            </w:r>
            <w:r w:rsidR="000C382A">
              <w:rPr>
                <w:noProof/>
                <w:webHidden/>
              </w:rPr>
              <w:fldChar w:fldCharType="end"/>
            </w:r>
          </w:hyperlink>
        </w:p>
        <w:p w14:paraId="4E42373A" w14:textId="5BB357E3"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3" w:history="1">
            <w:r w:rsidR="000C382A" w:rsidRPr="001177A7">
              <w:rPr>
                <w:rStyle w:val="Hypertextovodkaz"/>
                <w:noProof/>
              </w:rPr>
              <w:t>2.6  OCHRANA PROTI ZKRATU A NADPROUDŮM</w:t>
            </w:r>
            <w:r w:rsidR="000C382A">
              <w:rPr>
                <w:noProof/>
                <w:webHidden/>
              </w:rPr>
              <w:tab/>
            </w:r>
            <w:r w:rsidR="000C382A">
              <w:rPr>
                <w:noProof/>
                <w:webHidden/>
              </w:rPr>
              <w:fldChar w:fldCharType="begin"/>
            </w:r>
            <w:r w:rsidR="000C382A">
              <w:rPr>
                <w:noProof/>
                <w:webHidden/>
              </w:rPr>
              <w:instrText xml:space="preserve"> PAGEREF _Toc159496003 \h </w:instrText>
            </w:r>
            <w:r w:rsidR="000C382A">
              <w:rPr>
                <w:noProof/>
                <w:webHidden/>
              </w:rPr>
            </w:r>
            <w:r w:rsidR="000C382A">
              <w:rPr>
                <w:noProof/>
                <w:webHidden/>
              </w:rPr>
              <w:fldChar w:fldCharType="separate"/>
            </w:r>
            <w:r>
              <w:rPr>
                <w:noProof/>
                <w:webHidden/>
              </w:rPr>
              <w:t>6</w:t>
            </w:r>
            <w:r w:rsidR="000C382A">
              <w:rPr>
                <w:noProof/>
                <w:webHidden/>
              </w:rPr>
              <w:fldChar w:fldCharType="end"/>
            </w:r>
          </w:hyperlink>
        </w:p>
        <w:p w14:paraId="5D4D7FEA" w14:textId="4267DCA0"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4" w:history="1">
            <w:r w:rsidR="000C382A" w:rsidRPr="001177A7">
              <w:rPr>
                <w:rStyle w:val="Hypertextovodkaz"/>
                <w:noProof/>
              </w:rPr>
              <w:t>2.7  ÚBYTKY NAPĚTÍ</w:t>
            </w:r>
            <w:r w:rsidR="000C382A">
              <w:rPr>
                <w:noProof/>
                <w:webHidden/>
              </w:rPr>
              <w:tab/>
            </w:r>
            <w:r w:rsidR="000C382A">
              <w:rPr>
                <w:noProof/>
                <w:webHidden/>
              </w:rPr>
              <w:fldChar w:fldCharType="begin"/>
            </w:r>
            <w:r w:rsidR="000C382A">
              <w:rPr>
                <w:noProof/>
                <w:webHidden/>
              </w:rPr>
              <w:instrText xml:space="preserve"> PAGEREF _Toc159496004 \h </w:instrText>
            </w:r>
            <w:r w:rsidR="000C382A">
              <w:rPr>
                <w:noProof/>
                <w:webHidden/>
              </w:rPr>
            </w:r>
            <w:r w:rsidR="000C382A">
              <w:rPr>
                <w:noProof/>
                <w:webHidden/>
              </w:rPr>
              <w:fldChar w:fldCharType="separate"/>
            </w:r>
            <w:r>
              <w:rPr>
                <w:noProof/>
                <w:webHidden/>
              </w:rPr>
              <w:t>6</w:t>
            </w:r>
            <w:r w:rsidR="000C382A">
              <w:rPr>
                <w:noProof/>
                <w:webHidden/>
              </w:rPr>
              <w:fldChar w:fldCharType="end"/>
            </w:r>
          </w:hyperlink>
        </w:p>
        <w:p w14:paraId="013117AB" w14:textId="6449737C"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5" w:history="1">
            <w:r w:rsidR="000C382A" w:rsidRPr="001177A7">
              <w:rPr>
                <w:rStyle w:val="Hypertextovodkaz"/>
                <w:noProof/>
              </w:rPr>
              <w:t>2.8  VLIV STAVBY NA ŽIVOTNÍ PROSTŘEDÍ</w:t>
            </w:r>
            <w:r w:rsidR="000C382A">
              <w:rPr>
                <w:noProof/>
                <w:webHidden/>
              </w:rPr>
              <w:tab/>
            </w:r>
            <w:r w:rsidR="000C382A">
              <w:rPr>
                <w:noProof/>
                <w:webHidden/>
              </w:rPr>
              <w:fldChar w:fldCharType="begin"/>
            </w:r>
            <w:r w:rsidR="000C382A">
              <w:rPr>
                <w:noProof/>
                <w:webHidden/>
              </w:rPr>
              <w:instrText xml:space="preserve"> PAGEREF _Toc159496005 \h </w:instrText>
            </w:r>
            <w:r w:rsidR="000C382A">
              <w:rPr>
                <w:noProof/>
                <w:webHidden/>
              </w:rPr>
            </w:r>
            <w:r w:rsidR="000C382A">
              <w:rPr>
                <w:noProof/>
                <w:webHidden/>
              </w:rPr>
              <w:fldChar w:fldCharType="separate"/>
            </w:r>
            <w:r>
              <w:rPr>
                <w:noProof/>
                <w:webHidden/>
              </w:rPr>
              <w:t>6</w:t>
            </w:r>
            <w:r w:rsidR="000C382A">
              <w:rPr>
                <w:noProof/>
                <w:webHidden/>
              </w:rPr>
              <w:fldChar w:fldCharType="end"/>
            </w:r>
          </w:hyperlink>
        </w:p>
        <w:p w14:paraId="53659E90" w14:textId="69B5DB21"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6" w:history="1">
            <w:r w:rsidR="000C382A" w:rsidRPr="001177A7">
              <w:rPr>
                <w:rStyle w:val="Hypertextovodkaz"/>
                <w:noProof/>
              </w:rPr>
              <w:t>2.9  NAKLÁDÁNÍ S ODPADY</w:t>
            </w:r>
            <w:r w:rsidR="000C382A">
              <w:rPr>
                <w:noProof/>
                <w:webHidden/>
              </w:rPr>
              <w:tab/>
            </w:r>
            <w:r w:rsidR="000C382A">
              <w:rPr>
                <w:noProof/>
                <w:webHidden/>
              </w:rPr>
              <w:fldChar w:fldCharType="begin"/>
            </w:r>
            <w:r w:rsidR="000C382A">
              <w:rPr>
                <w:noProof/>
                <w:webHidden/>
              </w:rPr>
              <w:instrText xml:space="preserve"> PAGEREF _Toc159496006 \h </w:instrText>
            </w:r>
            <w:r w:rsidR="000C382A">
              <w:rPr>
                <w:noProof/>
                <w:webHidden/>
              </w:rPr>
            </w:r>
            <w:r w:rsidR="000C382A">
              <w:rPr>
                <w:noProof/>
                <w:webHidden/>
              </w:rPr>
              <w:fldChar w:fldCharType="separate"/>
            </w:r>
            <w:r>
              <w:rPr>
                <w:noProof/>
                <w:webHidden/>
              </w:rPr>
              <w:t>6</w:t>
            </w:r>
            <w:r w:rsidR="000C382A">
              <w:rPr>
                <w:noProof/>
                <w:webHidden/>
              </w:rPr>
              <w:fldChar w:fldCharType="end"/>
            </w:r>
          </w:hyperlink>
        </w:p>
        <w:p w14:paraId="7C80D0ED" w14:textId="3D17BEDC"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7" w:history="1">
            <w:r w:rsidR="000C382A" w:rsidRPr="001177A7">
              <w:rPr>
                <w:rStyle w:val="Hypertextovodkaz"/>
                <w:noProof/>
              </w:rPr>
              <w:t>2.10  POŽADAVKY NA ÚDRŽBU ELEKTRICKÝCH ZAŘÍZENÍ</w:t>
            </w:r>
            <w:r w:rsidR="000C382A">
              <w:rPr>
                <w:noProof/>
                <w:webHidden/>
              </w:rPr>
              <w:tab/>
            </w:r>
            <w:r w:rsidR="000C382A">
              <w:rPr>
                <w:noProof/>
                <w:webHidden/>
              </w:rPr>
              <w:fldChar w:fldCharType="begin"/>
            </w:r>
            <w:r w:rsidR="000C382A">
              <w:rPr>
                <w:noProof/>
                <w:webHidden/>
              </w:rPr>
              <w:instrText xml:space="preserve"> PAGEREF _Toc159496007 \h </w:instrText>
            </w:r>
            <w:r w:rsidR="000C382A">
              <w:rPr>
                <w:noProof/>
                <w:webHidden/>
              </w:rPr>
            </w:r>
            <w:r w:rsidR="000C382A">
              <w:rPr>
                <w:noProof/>
                <w:webHidden/>
              </w:rPr>
              <w:fldChar w:fldCharType="separate"/>
            </w:r>
            <w:r>
              <w:rPr>
                <w:noProof/>
                <w:webHidden/>
              </w:rPr>
              <w:t>6</w:t>
            </w:r>
            <w:r w:rsidR="000C382A">
              <w:rPr>
                <w:noProof/>
                <w:webHidden/>
              </w:rPr>
              <w:fldChar w:fldCharType="end"/>
            </w:r>
          </w:hyperlink>
        </w:p>
        <w:p w14:paraId="74DC1EDD" w14:textId="07BC7C9E"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8" w:history="1">
            <w:r w:rsidR="000C382A" w:rsidRPr="001177A7">
              <w:rPr>
                <w:rStyle w:val="Hypertextovodkaz"/>
                <w:noProof/>
              </w:rPr>
              <w:t>2.11  HLAVNÍ OCHRANNÉ POSPOJOVÁNÍ</w:t>
            </w:r>
            <w:r w:rsidR="000C382A">
              <w:rPr>
                <w:noProof/>
                <w:webHidden/>
              </w:rPr>
              <w:tab/>
            </w:r>
            <w:r w:rsidR="000C382A">
              <w:rPr>
                <w:noProof/>
                <w:webHidden/>
              </w:rPr>
              <w:fldChar w:fldCharType="begin"/>
            </w:r>
            <w:r w:rsidR="000C382A">
              <w:rPr>
                <w:noProof/>
                <w:webHidden/>
              </w:rPr>
              <w:instrText xml:space="preserve"> PAGEREF _Toc159496008 \h </w:instrText>
            </w:r>
            <w:r w:rsidR="000C382A">
              <w:rPr>
                <w:noProof/>
                <w:webHidden/>
              </w:rPr>
            </w:r>
            <w:r w:rsidR="000C382A">
              <w:rPr>
                <w:noProof/>
                <w:webHidden/>
              </w:rPr>
              <w:fldChar w:fldCharType="separate"/>
            </w:r>
            <w:r>
              <w:rPr>
                <w:noProof/>
                <w:webHidden/>
              </w:rPr>
              <w:t>6</w:t>
            </w:r>
            <w:r w:rsidR="000C382A">
              <w:rPr>
                <w:noProof/>
                <w:webHidden/>
              </w:rPr>
              <w:fldChar w:fldCharType="end"/>
            </w:r>
          </w:hyperlink>
        </w:p>
        <w:p w14:paraId="3B98ED69" w14:textId="1EC0E16F"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09" w:history="1">
            <w:r w:rsidR="000C382A" w:rsidRPr="001177A7">
              <w:rPr>
                <w:rStyle w:val="Hypertextovodkaz"/>
                <w:noProof/>
              </w:rPr>
              <w:t>2.12  OCHRANA PROTI PŘEPĚTÍ</w:t>
            </w:r>
            <w:r w:rsidR="000C382A">
              <w:rPr>
                <w:noProof/>
                <w:webHidden/>
              </w:rPr>
              <w:tab/>
            </w:r>
            <w:r w:rsidR="000C382A">
              <w:rPr>
                <w:noProof/>
                <w:webHidden/>
              </w:rPr>
              <w:fldChar w:fldCharType="begin"/>
            </w:r>
            <w:r w:rsidR="000C382A">
              <w:rPr>
                <w:noProof/>
                <w:webHidden/>
              </w:rPr>
              <w:instrText xml:space="preserve"> PAGEREF _Toc159496009 \h </w:instrText>
            </w:r>
            <w:r w:rsidR="000C382A">
              <w:rPr>
                <w:noProof/>
                <w:webHidden/>
              </w:rPr>
            </w:r>
            <w:r w:rsidR="000C382A">
              <w:rPr>
                <w:noProof/>
                <w:webHidden/>
              </w:rPr>
              <w:fldChar w:fldCharType="separate"/>
            </w:r>
            <w:r>
              <w:rPr>
                <w:noProof/>
                <w:webHidden/>
              </w:rPr>
              <w:t>6</w:t>
            </w:r>
            <w:r w:rsidR="000C382A">
              <w:rPr>
                <w:noProof/>
                <w:webHidden/>
              </w:rPr>
              <w:fldChar w:fldCharType="end"/>
            </w:r>
          </w:hyperlink>
        </w:p>
        <w:p w14:paraId="74D8A8FD" w14:textId="3C3B1A69" w:rsidR="000C382A" w:rsidRDefault="009216A3">
          <w:pPr>
            <w:pStyle w:val="Obsah1"/>
            <w:tabs>
              <w:tab w:val="right" w:leader="dot" w:pos="10479"/>
            </w:tabs>
            <w:rPr>
              <w:rFonts w:eastAsiaTheme="minorEastAsia" w:cstheme="minorBidi"/>
              <w:b w:val="0"/>
              <w:bCs w:val="0"/>
              <w:caps w:val="0"/>
              <w:noProof/>
              <w:kern w:val="2"/>
              <w:sz w:val="22"/>
              <w:szCs w:val="22"/>
              <w14:ligatures w14:val="standardContextual"/>
            </w:rPr>
          </w:pPr>
          <w:hyperlink w:anchor="_Toc159496010" w:history="1">
            <w:r w:rsidR="000C382A" w:rsidRPr="001177A7">
              <w:rPr>
                <w:rStyle w:val="Hypertextovodkaz"/>
                <w:noProof/>
              </w:rPr>
              <w:t>3. TECHNICKÉ ŘEŠENÍ ZAŘÍZENÍ SILNOPROUDÉ ELEKTROTECHNIKY</w:t>
            </w:r>
            <w:r w:rsidR="000C382A">
              <w:rPr>
                <w:noProof/>
                <w:webHidden/>
              </w:rPr>
              <w:tab/>
            </w:r>
            <w:r w:rsidR="000C382A">
              <w:rPr>
                <w:noProof/>
                <w:webHidden/>
              </w:rPr>
              <w:fldChar w:fldCharType="begin"/>
            </w:r>
            <w:r w:rsidR="000C382A">
              <w:rPr>
                <w:noProof/>
                <w:webHidden/>
              </w:rPr>
              <w:instrText xml:space="preserve"> PAGEREF _Toc159496010 \h </w:instrText>
            </w:r>
            <w:r w:rsidR="000C382A">
              <w:rPr>
                <w:noProof/>
                <w:webHidden/>
              </w:rPr>
            </w:r>
            <w:r w:rsidR="000C382A">
              <w:rPr>
                <w:noProof/>
                <w:webHidden/>
              </w:rPr>
              <w:fldChar w:fldCharType="separate"/>
            </w:r>
            <w:r>
              <w:rPr>
                <w:noProof/>
                <w:webHidden/>
              </w:rPr>
              <w:t>7</w:t>
            </w:r>
            <w:r w:rsidR="000C382A">
              <w:rPr>
                <w:noProof/>
                <w:webHidden/>
              </w:rPr>
              <w:fldChar w:fldCharType="end"/>
            </w:r>
          </w:hyperlink>
        </w:p>
        <w:p w14:paraId="36D7D591" w14:textId="031019F5"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11" w:history="1">
            <w:r w:rsidR="000C382A" w:rsidRPr="001177A7">
              <w:rPr>
                <w:rStyle w:val="Hypertextovodkaz"/>
                <w:noProof/>
              </w:rPr>
              <w:t>3.1  PŘIPOJENÍ OBJEKTU NA ZDROJ ELEKTRICKÉ ENERGIE</w:t>
            </w:r>
            <w:r w:rsidR="000C382A">
              <w:rPr>
                <w:noProof/>
                <w:webHidden/>
              </w:rPr>
              <w:tab/>
            </w:r>
            <w:r w:rsidR="000C382A">
              <w:rPr>
                <w:noProof/>
                <w:webHidden/>
              </w:rPr>
              <w:fldChar w:fldCharType="begin"/>
            </w:r>
            <w:r w:rsidR="000C382A">
              <w:rPr>
                <w:noProof/>
                <w:webHidden/>
              </w:rPr>
              <w:instrText xml:space="preserve"> PAGEREF _Toc159496011 \h </w:instrText>
            </w:r>
            <w:r w:rsidR="000C382A">
              <w:rPr>
                <w:noProof/>
                <w:webHidden/>
              </w:rPr>
            </w:r>
            <w:r w:rsidR="000C382A">
              <w:rPr>
                <w:noProof/>
                <w:webHidden/>
              </w:rPr>
              <w:fldChar w:fldCharType="separate"/>
            </w:r>
            <w:r>
              <w:rPr>
                <w:noProof/>
                <w:webHidden/>
              </w:rPr>
              <w:t>7</w:t>
            </w:r>
            <w:r w:rsidR="000C382A">
              <w:rPr>
                <w:noProof/>
                <w:webHidden/>
              </w:rPr>
              <w:fldChar w:fldCharType="end"/>
            </w:r>
          </w:hyperlink>
        </w:p>
        <w:p w14:paraId="1128E5A2" w14:textId="4500EB2D"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12" w:history="1">
            <w:r w:rsidR="000C382A" w:rsidRPr="001177A7">
              <w:rPr>
                <w:rStyle w:val="Hypertextovodkaz"/>
                <w:noProof/>
              </w:rPr>
              <w:t>3.2  PŘEHLEDOVÉ SCHÉMA PŘENOSU</w:t>
            </w:r>
            <w:r w:rsidR="000C382A">
              <w:rPr>
                <w:noProof/>
                <w:webHidden/>
              </w:rPr>
              <w:tab/>
            </w:r>
            <w:r w:rsidR="000C382A">
              <w:rPr>
                <w:noProof/>
                <w:webHidden/>
              </w:rPr>
              <w:fldChar w:fldCharType="begin"/>
            </w:r>
            <w:r w:rsidR="000C382A">
              <w:rPr>
                <w:noProof/>
                <w:webHidden/>
              </w:rPr>
              <w:instrText xml:space="preserve"> PAGEREF _Toc159496012 \h </w:instrText>
            </w:r>
            <w:r w:rsidR="000C382A">
              <w:rPr>
                <w:noProof/>
                <w:webHidden/>
              </w:rPr>
            </w:r>
            <w:r w:rsidR="000C382A">
              <w:rPr>
                <w:noProof/>
                <w:webHidden/>
              </w:rPr>
              <w:fldChar w:fldCharType="separate"/>
            </w:r>
            <w:r>
              <w:rPr>
                <w:noProof/>
                <w:webHidden/>
              </w:rPr>
              <w:t>7</w:t>
            </w:r>
            <w:r w:rsidR="000C382A">
              <w:rPr>
                <w:noProof/>
                <w:webHidden/>
              </w:rPr>
              <w:fldChar w:fldCharType="end"/>
            </w:r>
          </w:hyperlink>
        </w:p>
        <w:p w14:paraId="68FE360A" w14:textId="0719DF38"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13" w:history="1">
            <w:r w:rsidR="000C382A" w:rsidRPr="001177A7">
              <w:rPr>
                <w:rStyle w:val="Hypertextovodkaz"/>
                <w:noProof/>
              </w:rPr>
              <w:t>3.3  ROZVODNICE R01</w:t>
            </w:r>
            <w:r w:rsidR="000C382A">
              <w:rPr>
                <w:noProof/>
                <w:webHidden/>
              </w:rPr>
              <w:tab/>
            </w:r>
            <w:r w:rsidR="000C382A">
              <w:rPr>
                <w:noProof/>
                <w:webHidden/>
              </w:rPr>
              <w:fldChar w:fldCharType="begin"/>
            </w:r>
            <w:r w:rsidR="000C382A">
              <w:rPr>
                <w:noProof/>
                <w:webHidden/>
              </w:rPr>
              <w:instrText xml:space="preserve"> PAGEREF _Toc159496013 \h </w:instrText>
            </w:r>
            <w:r w:rsidR="000C382A">
              <w:rPr>
                <w:noProof/>
                <w:webHidden/>
              </w:rPr>
            </w:r>
            <w:r w:rsidR="000C382A">
              <w:rPr>
                <w:noProof/>
                <w:webHidden/>
              </w:rPr>
              <w:fldChar w:fldCharType="separate"/>
            </w:r>
            <w:r>
              <w:rPr>
                <w:noProof/>
                <w:webHidden/>
              </w:rPr>
              <w:t>7</w:t>
            </w:r>
            <w:r w:rsidR="000C382A">
              <w:rPr>
                <w:noProof/>
                <w:webHidden/>
              </w:rPr>
              <w:fldChar w:fldCharType="end"/>
            </w:r>
          </w:hyperlink>
        </w:p>
        <w:p w14:paraId="7B6C14B1" w14:textId="24015BA2"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14" w:history="1">
            <w:r w:rsidR="000C382A" w:rsidRPr="001177A7">
              <w:rPr>
                <w:rStyle w:val="Hypertextovodkaz"/>
                <w:noProof/>
              </w:rPr>
              <w:t>3.4  ROZVODNICE R02-04</w:t>
            </w:r>
            <w:r w:rsidR="000C382A">
              <w:rPr>
                <w:noProof/>
                <w:webHidden/>
              </w:rPr>
              <w:tab/>
            </w:r>
            <w:r w:rsidR="000C382A">
              <w:rPr>
                <w:noProof/>
                <w:webHidden/>
              </w:rPr>
              <w:fldChar w:fldCharType="begin"/>
            </w:r>
            <w:r w:rsidR="000C382A">
              <w:rPr>
                <w:noProof/>
                <w:webHidden/>
              </w:rPr>
              <w:instrText xml:space="preserve"> PAGEREF _Toc159496014 \h </w:instrText>
            </w:r>
            <w:r w:rsidR="000C382A">
              <w:rPr>
                <w:noProof/>
                <w:webHidden/>
              </w:rPr>
            </w:r>
            <w:r w:rsidR="000C382A">
              <w:rPr>
                <w:noProof/>
                <w:webHidden/>
              </w:rPr>
              <w:fldChar w:fldCharType="separate"/>
            </w:r>
            <w:r>
              <w:rPr>
                <w:noProof/>
                <w:webHidden/>
              </w:rPr>
              <w:t>8</w:t>
            </w:r>
            <w:r w:rsidR="000C382A">
              <w:rPr>
                <w:noProof/>
                <w:webHidden/>
              </w:rPr>
              <w:fldChar w:fldCharType="end"/>
            </w:r>
          </w:hyperlink>
        </w:p>
        <w:p w14:paraId="7C62BC30" w14:textId="1FA72465"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15" w:history="1">
            <w:r w:rsidR="000C382A" w:rsidRPr="001177A7">
              <w:rPr>
                <w:rStyle w:val="Hypertextovodkaz"/>
                <w:noProof/>
              </w:rPr>
              <w:t>3.5  SILNOPROUDÁ ELEKTROINSTALACE</w:t>
            </w:r>
            <w:r w:rsidR="000C382A">
              <w:rPr>
                <w:noProof/>
                <w:webHidden/>
              </w:rPr>
              <w:tab/>
            </w:r>
            <w:r w:rsidR="000C382A">
              <w:rPr>
                <w:noProof/>
                <w:webHidden/>
              </w:rPr>
              <w:fldChar w:fldCharType="begin"/>
            </w:r>
            <w:r w:rsidR="000C382A">
              <w:rPr>
                <w:noProof/>
                <w:webHidden/>
              </w:rPr>
              <w:instrText xml:space="preserve"> PAGEREF _Toc159496015 \h </w:instrText>
            </w:r>
            <w:r w:rsidR="000C382A">
              <w:rPr>
                <w:noProof/>
                <w:webHidden/>
              </w:rPr>
            </w:r>
            <w:r w:rsidR="000C382A">
              <w:rPr>
                <w:noProof/>
                <w:webHidden/>
              </w:rPr>
              <w:fldChar w:fldCharType="separate"/>
            </w:r>
            <w:r>
              <w:rPr>
                <w:noProof/>
                <w:webHidden/>
              </w:rPr>
              <w:t>8</w:t>
            </w:r>
            <w:r w:rsidR="000C382A">
              <w:rPr>
                <w:noProof/>
                <w:webHidden/>
              </w:rPr>
              <w:fldChar w:fldCharType="end"/>
            </w:r>
          </w:hyperlink>
        </w:p>
        <w:p w14:paraId="72DA813C" w14:textId="35B15808"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16" w:history="1">
            <w:r w:rsidR="000C382A" w:rsidRPr="001177A7">
              <w:rPr>
                <w:rStyle w:val="Hypertextovodkaz"/>
                <w:noProof/>
              </w:rPr>
              <w:t>3.6  UMĚLÉ OSVĚTLENÍ</w:t>
            </w:r>
            <w:r w:rsidR="000C382A">
              <w:rPr>
                <w:noProof/>
                <w:webHidden/>
              </w:rPr>
              <w:tab/>
            </w:r>
            <w:r w:rsidR="000C382A">
              <w:rPr>
                <w:noProof/>
                <w:webHidden/>
              </w:rPr>
              <w:fldChar w:fldCharType="begin"/>
            </w:r>
            <w:r w:rsidR="000C382A">
              <w:rPr>
                <w:noProof/>
                <w:webHidden/>
              </w:rPr>
              <w:instrText xml:space="preserve"> PAGEREF _Toc159496016 \h </w:instrText>
            </w:r>
            <w:r w:rsidR="000C382A">
              <w:rPr>
                <w:noProof/>
                <w:webHidden/>
              </w:rPr>
            </w:r>
            <w:r w:rsidR="000C382A">
              <w:rPr>
                <w:noProof/>
                <w:webHidden/>
              </w:rPr>
              <w:fldChar w:fldCharType="separate"/>
            </w:r>
            <w:r>
              <w:rPr>
                <w:noProof/>
                <w:webHidden/>
              </w:rPr>
              <w:t>9</w:t>
            </w:r>
            <w:r w:rsidR="000C382A">
              <w:rPr>
                <w:noProof/>
                <w:webHidden/>
              </w:rPr>
              <w:fldChar w:fldCharType="end"/>
            </w:r>
          </w:hyperlink>
        </w:p>
        <w:p w14:paraId="439CC81E" w14:textId="3FC10D69"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17" w:history="1">
            <w:r w:rsidR="000C382A" w:rsidRPr="001177A7">
              <w:rPr>
                <w:rStyle w:val="Hypertextovodkaz"/>
                <w:noProof/>
              </w:rPr>
              <w:t>3.7  NOUZOVÉ OSVĚTLENÍ</w:t>
            </w:r>
            <w:r w:rsidR="000C382A">
              <w:rPr>
                <w:noProof/>
                <w:webHidden/>
              </w:rPr>
              <w:tab/>
            </w:r>
            <w:r w:rsidR="000C382A">
              <w:rPr>
                <w:noProof/>
                <w:webHidden/>
              </w:rPr>
              <w:fldChar w:fldCharType="begin"/>
            </w:r>
            <w:r w:rsidR="000C382A">
              <w:rPr>
                <w:noProof/>
                <w:webHidden/>
              </w:rPr>
              <w:instrText xml:space="preserve"> PAGEREF _Toc159496017 \h </w:instrText>
            </w:r>
            <w:r w:rsidR="000C382A">
              <w:rPr>
                <w:noProof/>
                <w:webHidden/>
              </w:rPr>
            </w:r>
            <w:r w:rsidR="000C382A">
              <w:rPr>
                <w:noProof/>
                <w:webHidden/>
              </w:rPr>
              <w:fldChar w:fldCharType="separate"/>
            </w:r>
            <w:r>
              <w:rPr>
                <w:noProof/>
                <w:webHidden/>
              </w:rPr>
              <w:t>9</w:t>
            </w:r>
            <w:r w:rsidR="000C382A">
              <w:rPr>
                <w:noProof/>
                <w:webHidden/>
              </w:rPr>
              <w:fldChar w:fldCharType="end"/>
            </w:r>
          </w:hyperlink>
        </w:p>
        <w:p w14:paraId="70B60156" w14:textId="780A8BCE"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18" w:history="1">
            <w:r w:rsidR="000C382A" w:rsidRPr="001177A7">
              <w:rPr>
                <w:rStyle w:val="Hypertextovodkaz"/>
                <w:noProof/>
              </w:rPr>
              <w:t>3.8  ZÁSUVKY</w:t>
            </w:r>
            <w:r w:rsidR="000C382A">
              <w:rPr>
                <w:noProof/>
                <w:webHidden/>
              </w:rPr>
              <w:tab/>
            </w:r>
            <w:r w:rsidR="000C382A">
              <w:rPr>
                <w:noProof/>
                <w:webHidden/>
              </w:rPr>
              <w:fldChar w:fldCharType="begin"/>
            </w:r>
            <w:r w:rsidR="000C382A">
              <w:rPr>
                <w:noProof/>
                <w:webHidden/>
              </w:rPr>
              <w:instrText xml:space="preserve"> PAGEREF _Toc159496018 \h </w:instrText>
            </w:r>
            <w:r w:rsidR="000C382A">
              <w:rPr>
                <w:noProof/>
                <w:webHidden/>
              </w:rPr>
            </w:r>
            <w:r w:rsidR="000C382A">
              <w:rPr>
                <w:noProof/>
                <w:webHidden/>
              </w:rPr>
              <w:fldChar w:fldCharType="separate"/>
            </w:r>
            <w:r>
              <w:rPr>
                <w:noProof/>
                <w:webHidden/>
              </w:rPr>
              <w:t>10</w:t>
            </w:r>
            <w:r w:rsidR="000C382A">
              <w:rPr>
                <w:noProof/>
                <w:webHidden/>
              </w:rPr>
              <w:fldChar w:fldCharType="end"/>
            </w:r>
          </w:hyperlink>
        </w:p>
        <w:p w14:paraId="115E234D" w14:textId="3B5A733E"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19" w:history="1">
            <w:r w:rsidR="000C382A" w:rsidRPr="001177A7">
              <w:rPr>
                <w:rStyle w:val="Hypertextovodkaz"/>
                <w:noProof/>
              </w:rPr>
              <w:t>3.9  ELEKTROMAGNETICKÁ KOMPATIBILITA</w:t>
            </w:r>
            <w:r w:rsidR="000C382A">
              <w:rPr>
                <w:noProof/>
                <w:webHidden/>
              </w:rPr>
              <w:tab/>
            </w:r>
            <w:r w:rsidR="000C382A">
              <w:rPr>
                <w:noProof/>
                <w:webHidden/>
              </w:rPr>
              <w:fldChar w:fldCharType="begin"/>
            </w:r>
            <w:r w:rsidR="000C382A">
              <w:rPr>
                <w:noProof/>
                <w:webHidden/>
              </w:rPr>
              <w:instrText xml:space="preserve"> PAGEREF _Toc159496019 \h </w:instrText>
            </w:r>
            <w:r w:rsidR="000C382A">
              <w:rPr>
                <w:noProof/>
                <w:webHidden/>
              </w:rPr>
            </w:r>
            <w:r w:rsidR="000C382A">
              <w:rPr>
                <w:noProof/>
                <w:webHidden/>
              </w:rPr>
              <w:fldChar w:fldCharType="separate"/>
            </w:r>
            <w:r>
              <w:rPr>
                <w:noProof/>
                <w:webHidden/>
              </w:rPr>
              <w:t>10</w:t>
            </w:r>
            <w:r w:rsidR="000C382A">
              <w:rPr>
                <w:noProof/>
                <w:webHidden/>
              </w:rPr>
              <w:fldChar w:fldCharType="end"/>
            </w:r>
          </w:hyperlink>
        </w:p>
        <w:p w14:paraId="637CF98B" w14:textId="67DF522C" w:rsidR="000C382A" w:rsidRDefault="009216A3">
          <w:pPr>
            <w:pStyle w:val="Obsah1"/>
            <w:tabs>
              <w:tab w:val="right" w:leader="dot" w:pos="10479"/>
            </w:tabs>
            <w:rPr>
              <w:rFonts w:eastAsiaTheme="minorEastAsia" w:cstheme="minorBidi"/>
              <w:b w:val="0"/>
              <w:bCs w:val="0"/>
              <w:caps w:val="0"/>
              <w:noProof/>
              <w:kern w:val="2"/>
              <w:sz w:val="22"/>
              <w:szCs w:val="22"/>
              <w14:ligatures w14:val="standardContextual"/>
            </w:rPr>
          </w:pPr>
          <w:hyperlink w:anchor="_Toc159496020" w:history="1">
            <w:r w:rsidR="000C382A" w:rsidRPr="001177A7">
              <w:rPr>
                <w:rStyle w:val="Hypertextovodkaz"/>
                <w:noProof/>
              </w:rPr>
              <w:t>4. ELEKTRONICKÉ KOMUNIKACE</w:t>
            </w:r>
            <w:r w:rsidR="000C382A">
              <w:rPr>
                <w:noProof/>
                <w:webHidden/>
              </w:rPr>
              <w:tab/>
            </w:r>
            <w:r w:rsidR="000C382A">
              <w:rPr>
                <w:noProof/>
                <w:webHidden/>
              </w:rPr>
              <w:fldChar w:fldCharType="begin"/>
            </w:r>
            <w:r w:rsidR="000C382A">
              <w:rPr>
                <w:noProof/>
                <w:webHidden/>
              </w:rPr>
              <w:instrText xml:space="preserve"> PAGEREF _Toc159496020 \h </w:instrText>
            </w:r>
            <w:r w:rsidR="000C382A">
              <w:rPr>
                <w:noProof/>
                <w:webHidden/>
              </w:rPr>
            </w:r>
            <w:r w:rsidR="000C382A">
              <w:rPr>
                <w:noProof/>
                <w:webHidden/>
              </w:rPr>
              <w:fldChar w:fldCharType="separate"/>
            </w:r>
            <w:r>
              <w:rPr>
                <w:noProof/>
                <w:webHidden/>
              </w:rPr>
              <w:t>10</w:t>
            </w:r>
            <w:r w:rsidR="000C382A">
              <w:rPr>
                <w:noProof/>
                <w:webHidden/>
              </w:rPr>
              <w:fldChar w:fldCharType="end"/>
            </w:r>
          </w:hyperlink>
        </w:p>
        <w:p w14:paraId="4C7E28A8" w14:textId="73F190A2"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21" w:history="1">
            <w:r w:rsidR="000C382A" w:rsidRPr="001177A7">
              <w:rPr>
                <w:rStyle w:val="Hypertextovodkaz"/>
                <w:noProof/>
              </w:rPr>
              <w:t>4.1  ZATRUBKOVÁNÍ</w:t>
            </w:r>
            <w:r w:rsidR="000C382A">
              <w:rPr>
                <w:noProof/>
                <w:webHidden/>
              </w:rPr>
              <w:tab/>
            </w:r>
            <w:r w:rsidR="000C382A">
              <w:rPr>
                <w:noProof/>
                <w:webHidden/>
              </w:rPr>
              <w:fldChar w:fldCharType="begin"/>
            </w:r>
            <w:r w:rsidR="000C382A">
              <w:rPr>
                <w:noProof/>
                <w:webHidden/>
              </w:rPr>
              <w:instrText xml:space="preserve"> PAGEREF _Toc159496021 \h </w:instrText>
            </w:r>
            <w:r w:rsidR="000C382A">
              <w:rPr>
                <w:noProof/>
                <w:webHidden/>
              </w:rPr>
            </w:r>
            <w:r w:rsidR="000C382A">
              <w:rPr>
                <w:noProof/>
                <w:webHidden/>
              </w:rPr>
              <w:fldChar w:fldCharType="separate"/>
            </w:r>
            <w:r>
              <w:rPr>
                <w:noProof/>
                <w:webHidden/>
              </w:rPr>
              <w:t>10</w:t>
            </w:r>
            <w:r w:rsidR="000C382A">
              <w:rPr>
                <w:noProof/>
                <w:webHidden/>
              </w:rPr>
              <w:fldChar w:fldCharType="end"/>
            </w:r>
          </w:hyperlink>
        </w:p>
        <w:p w14:paraId="1EEA82BC" w14:textId="515437DD"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22" w:history="1">
            <w:r w:rsidR="000C382A" w:rsidRPr="001177A7">
              <w:rPr>
                <w:rStyle w:val="Hypertextovodkaz"/>
                <w:noProof/>
              </w:rPr>
              <w:t>4.2  HODINY, JEDNOTNÝ ČAS</w:t>
            </w:r>
            <w:r w:rsidR="000C382A">
              <w:rPr>
                <w:noProof/>
                <w:webHidden/>
              </w:rPr>
              <w:tab/>
            </w:r>
            <w:r w:rsidR="000C382A">
              <w:rPr>
                <w:noProof/>
                <w:webHidden/>
              </w:rPr>
              <w:fldChar w:fldCharType="begin"/>
            </w:r>
            <w:r w:rsidR="000C382A">
              <w:rPr>
                <w:noProof/>
                <w:webHidden/>
              </w:rPr>
              <w:instrText xml:space="preserve"> PAGEREF _Toc159496022 \h </w:instrText>
            </w:r>
            <w:r w:rsidR="000C382A">
              <w:rPr>
                <w:noProof/>
                <w:webHidden/>
              </w:rPr>
            </w:r>
            <w:r w:rsidR="000C382A">
              <w:rPr>
                <w:noProof/>
                <w:webHidden/>
              </w:rPr>
              <w:fldChar w:fldCharType="separate"/>
            </w:r>
            <w:r>
              <w:rPr>
                <w:noProof/>
                <w:webHidden/>
              </w:rPr>
              <w:t>10</w:t>
            </w:r>
            <w:r w:rsidR="000C382A">
              <w:rPr>
                <w:noProof/>
                <w:webHidden/>
              </w:rPr>
              <w:fldChar w:fldCharType="end"/>
            </w:r>
          </w:hyperlink>
        </w:p>
        <w:p w14:paraId="25A627A3" w14:textId="61935EA9" w:rsidR="000C382A" w:rsidRDefault="009216A3">
          <w:pPr>
            <w:pStyle w:val="Obsah1"/>
            <w:tabs>
              <w:tab w:val="right" w:leader="dot" w:pos="10479"/>
            </w:tabs>
            <w:rPr>
              <w:rFonts w:eastAsiaTheme="minorEastAsia" w:cstheme="minorBidi"/>
              <w:b w:val="0"/>
              <w:bCs w:val="0"/>
              <w:caps w:val="0"/>
              <w:noProof/>
              <w:kern w:val="2"/>
              <w:sz w:val="22"/>
              <w:szCs w:val="22"/>
              <w14:ligatures w14:val="standardContextual"/>
            </w:rPr>
          </w:pPr>
          <w:hyperlink w:anchor="_Toc159496023" w:history="1">
            <w:r w:rsidR="000C382A" w:rsidRPr="001177A7">
              <w:rPr>
                <w:rStyle w:val="Hypertextovodkaz"/>
                <w:noProof/>
              </w:rPr>
              <w:t>5. ZÁVĚREM</w:t>
            </w:r>
            <w:r w:rsidR="000C382A">
              <w:rPr>
                <w:noProof/>
                <w:webHidden/>
              </w:rPr>
              <w:tab/>
            </w:r>
            <w:r w:rsidR="000C382A">
              <w:rPr>
                <w:noProof/>
                <w:webHidden/>
              </w:rPr>
              <w:fldChar w:fldCharType="begin"/>
            </w:r>
            <w:r w:rsidR="000C382A">
              <w:rPr>
                <w:noProof/>
                <w:webHidden/>
              </w:rPr>
              <w:instrText xml:space="preserve"> PAGEREF _Toc159496023 \h </w:instrText>
            </w:r>
            <w:r w:rsidR="000C382A">
              <w:rPr>
                <w:noProof/>
                <w:webHidden/>
              </w:rPr>
            </w:r>
            <w:r w:rsidR="000C382A">
              <w:rPr>
                <w:noProof/>
                <w:webHidden/>
              </w:rPr>
              <w:fldChar w:fldCharType="separate"/>
            </w:r>
            <w:r>
              <w:rPr>
                <w:noProof/>
                <w:webHidden/>
              </w:rPr>
              <w:t>11</w:t>
            </w:r>
            <w:r w:rsidR="000C382A">
              <w:rPr>
                <w:noProof/>
                <w:webHidden/>
              </w:rPr>
              <w:fldChar w:fldCharType="end"/>
            </w:r>
          </w:hyperlink>
        </w:p>
        <w:p w14:paraId="724B5AAC" w14:textId="31ED263B" w:rsidR="000C382A" w:rsidRDefault="009216A3">
          <w:pPr>
            <w:pStyle w:val="Obsah1"/>
            <w:tabs>
              <w:tab w:val="right" w:leader="dot" w:pos="10479"/>
            </w:tabs>
            <w:rPr>
              <w:rFonts w:eastAsiaTheme="minorEastAsia" w:cstheme="minorBidi"/>
              <w:b w:val="0"/>
              <w:bCs w:val="0"/>
              <w:caps w:val="0"/>
              <w:noProof/>
              <w:kern w:val="2"/>
              <w:sz w:val="22"/>
              <w:szCs w:val="22"/>
              <w14:ligatures w14:val="standardContextual"/>
            </w:rPr>
          </w:pPr>
          <w:hyperlink w:anchor="_Toc159496024" w:history="1">
            <w:r w:rsidR="000C382A" w:rsidRPr="001177A7">
              <w:rPr>
                <w:rStyle w:val="Hypertextovodkaz"/>
                <w:noProof/>
              </w:rPr>
              <w:t>6. PŘÍLOHA</w:t>
            </w:r>
            <w:r w:rsidR="000C382A">
              <w:rPr>
                <w:noProof/>
                <w:webHidden/>
              </w:rPr>
              <w:tab/>
            </w:r>
            <w:r w:rsidR="000C382A">
              <w:rPr>
                <w:noProof/>
                <w:webHidden/>
              </w:rPr>
              <w:fldChar w:fldCharType="begin"/>
            </w:r>
            <w:r w:rsidR="000C382A">
              <w:rPr>
                <w:noProof/>
                <w:webHidden/>
              </w:rPr>
              <w:instrText xml:space="preserve"> PAGEREF _Toc159496024 \h </w:instrText>
            </w:r>
            <w:r w:rsidR="000C382A">
              <w:rPr>
                <w:noProof/>
                <w:webHidden/>
              </w:rPr>
            </w:r>
            <w:r w:rsidR="000C382A">
              <w:rPr>
                <w:noProof/>
                <w:webHidden/>
              </w:rPr>
              <w:fldChar w:fldCharType="separate"/>
            </w:r>
            <w:r>
              <w:rPr>
                <w:noProof/>
                <w:webHidden/>
              </w:rPr>
              <w:t>12</w:t>
            </w:r>
            <w:r w:rsidR="000C382A">
              <w:rPr>
                <w:noProof/>
                <w:webHidden/>
              </w:rPr>
              <w:fldChar w:fldCharType="end"/>
            </w:r>
          </w:hyperlink>
        </w:p>
        <w:p w14:paraId="4FE27D1B" w14:textId="4C0C7746" w:rsidR="000C382A" w:rsidRDefault="009216A3">
          <w:pPr>
            <w:pStyle w:val="Obsah2"/>
            <w:tabs>
              <w:tab w:val="right" w:leader="dot" w:pos="10479"/>
            </w:tabs>
            <w:rPr>
              <w:rFonts w:eastAsiaTheme="minorEastAsia" w:cstheme="minorBidi"/>
              <w:smallCaps w:val="0"/>
              <w:noProof/>
              <w:kern w:val="2"/>
              <w:sz w:val="22"/>
              <w:szCs w:val="22"/>
              <w14:ligatures w14:val="standardContextual"/>
            </w:rPr>
          </w:pPr>
          <w:hyperlink w:anchor="_Toc159496025" w:history="1">
            <w:r w:rsidR="000C382A" w:rsidRPr="001177A7">
              <w:rPr>
                <w:rStyle w:val="Hypertextovodkaz"/>
                <w:noProof/>
              </w:rPr>
              <w:t>6.1  ZAJIŠTĚNÍ BEZPEČNOSTI PRÁCE</w:t>
            </w:r>
            <w:r w:rsidR="000C382A">
              <w:rPr>
                <w:noProof/>
                <w:webHidden/>
              </w:rPr>
              <w:tab/>
            </w:r>
            <w:r w:rsidR="000C382A">
              <w:rPr>
                <w:noProof/>
                <w:webHidden/>
              </w:rPr>
              <w:fldChar w:fldCharType="begin"/>
            </w:r>
            <w:r w:rsidR="000C382A">
              <w:rPr>
                <w:noProof/>
                <w:webHidden/>
              </w:rPr>
              <w:instrText xml:space="preserve"> PAGEREF _Toc159496025 \h </w:instrText>
            </w:r>
            <w:r w:rsidR="000C382A">
              <w:rPr>
                <w:noProof/>
                <w:webHidden/>
              </w:rPr>
            </w:r>
            <w:r w:rsidR="000C382A">
              <w:rPr>
                <w:noProof/>
                <w:webHidden/>
              </w:rPr>
              <w:fldChar w:fldCharType="separate"/>
            </w:r>
            <w:r>
              <w:rPr>
                <w:noProof/>
                <w:webHidden/>
              </w:rPr>
              <w:t>12</w:t>
            </w:r>
            <w:r w:rsidR="000C382A">
              <w:rPr>
                <w:noProof/>
                <w:webHidden/>
              </w:rPr>
              <w:fldChar w:fldCharType="end"/>
            </w:r>
          </w:hyperlink>
        </w:p>
        <w:p w14:paraId="45D861CD" w14:textId="3EE66221" w:rsidR="00F55052" w:rsidRDefault="004700E8" w:rsidP="00C71423">
          <w:pPr>
            <w:rPr>
              <w:b/>
              <w:bCs/>
            </w:rPr>
          </w:pPr>
          <w:r>
            <w:rPr>
              <w:rFonts w:asciiTheme="minorHAnsi" w:hAnsiTheme="minorHAnsi" w:cstheme="minorHAnsi"/>
              <w:b/>
              <w:bCs/>
              <w:i/>
              <w:iCs/>
              <w:caps/>
              <w:sz w:val="24"/>
              <w:szCs w:val="24"/>
              <w:u w:val="single"/>
            </w:rPr>
            <w:fldChar w:fldCharType="end"/>
          </w:r>
        </w:p>
      </w:sdtContent>
    </w:sdt>
    <w:p w14:paraId="02414ABC" w14:textId="77777777" w:rsidR="000A2928" w:rsidRDefault="000A2928" w:rsidP="00C71423">
      <w:pPr>
        <w:rPr>
          <w:b/>
          <w:bCs/>
        </w:rPr>
      </w:pPr>
    </w:p>
    <w:p w14:paraId="10F15039" w14:textId="77777777" w:rsidR="00F80191" w:rsidRDefault="00F80191" w:rsidP="00C71423">
      <w:pPr>
        <w:rPr>
          <w:b/>
          <w:bCs/>
        </w:rPr>
      </w:pPr>
    </w:p>
    <w:p w14:paraId="04611D43" w14:textId="77777777" w:rsidR="00F80191" w:rsidRDefault="00F80191" w:rsidP="00C71423">
      <w:pPr>
        <w:rPr>
          <w:b/>
          <w:bCs/>
        </w:rPr>
      </w:pPr>
    </w:p>
    <w:p w14:paraId="19B7FF7F" w14:textId="77777777" w:rsidR="00F80191" w:rsidRDefault="00F80191" w:rsidP="00C71423">
      <w:pPr>
        <w:rPr>
          <w:b/>
          <w:bCs/>
        </w:rPr>
      </w:pPr>
    </w:p>
    <w:p w14:paraId="74DCC211" w14:textId="77777777" w:rsidR="00F80191" w:rsidRDefault="00F80191" w:rsidP="00C71423">
      <w:pPr>
        <w:rPr>
          <w:b/>
          <w:bCs/>
        </w:rPr>
      </w:pPr>
    </w:p>
    <w:p w14:paraId="37D59778" w14:textId="77777777" w:rsidR="00F80191" w:rsidRDefault="00F80191" w:rsidP="00C71423">
      <w:pPr>
        <w:rPr>
          <w:b/>
          <w:bCs/>
        </w:rPr>
      </w:pPr>
    </w:p>
    <w:p w14:paraId="3A4576AD" w14:textId="77777777" w:rsidR="00F80191" w:rsidRDefault="00F80191" w:rsidP="00C71423">
      <w:pPr>
        <w:rPr>
          <w:b/>
          <w:bCs/>
        </w:rPr>
      </w:pPr>
    </w:p>
    <w:p w14:paraId="0B8DCADC" w14:textId="77777777" w:rsidR="000C382A" w:rsidRDefault="000C382A" w:rsidP="00C71423">
      <w:pPr>
        <w:rPr>
          <w:b/>
          <w:bCs/>
        </w:rPr>
      </w:pPr>
    </w:p>
    <w:p w14:paraId="3B67D2C0" w14:textId="77777777" w:rsidR="000C382A" w:rsidRDefault="000C382A" w:rsidP="00C71423">
      <w:pPr>
        <w:rPr>
          <w:b/>
          <w:bCs/>
        </w:rPr>
      </w:pPr>
    </w:p>
    <w:p w14:paraId="1D17124D" w14:textId="77777777" w:rsidR="000C382A" w:rsidRDefault="000C382A" w:rsidP="00C71423">
      <w:pPr>
        <w:rPr>
          <w:b/>
          <w:bCs/>
        </w:rPr>
      </w:pPr>
    </w:p>
    <w:p w14:paraId="5AABE993" w14:textId="77777777" w:rsidR="000C382A" w:rsidRDefault="000C382A" w:rsidP="00C71423">
      <w:pPr>
        <w:rPr>
          <w:b/>
          <w:bCs/>
        </w:rPr>
      </w:pPr>
    </w:p>
    <w:p w14:paraId="1ACD002B" w14:textId="77777777" w:rsidR="000C382A" w:rsidRDefault="000C382A" w:rsidP="00C71423">
      <w:pPr>
        <w:rPr>
          <w:b/>
          <w:bCs/>
        </w:rPr>
      </w:pPr>
    </w:p>
    <w:p w14:paraId="2CE81CB6" w14:textId="77777777" w:rsidR="000C382A" w:rsidRDefault="000C382A" w:rsidP="00C71423">
      <w:pPr>
        <w:rPr>
          <w:b/>
          <w:bCs/>
        </w:rPr>
      </w:pPr>
    </w:p>
    <w:p w14:paraId="4BD8AAA7" w14:textId="77777777" w:rsidR="00F80191" w:rsidRDefault="00F80191" w:rsidP="00C71423">
      <w:pPr>
        <w:rPr>
          <w:b/>
          <w:bCs/>
        </w:rPr>
      </w:pPr>
    </w:p>
    <w:p w14:paraId="635B2202" w14:textId="77777777" w:rsidR="00EC1B37" w:rsidRDefault="00EC1B37" w:rsidP="00C71423">
      <w:pPr>
        <w:rPr>
          <w:b/>
          <w:bCs/>
        </w:rPr>
      </w:pPr>
    </w:p>
    <w:p w14:paraId="70C7BB21" w14:textId="77777777" w:rsidR="00F80191" w:rsidRDefault="00F80191" w:rsidP="00C71423">
      <w:pPr>
        <w:rPr>
          <w:b/>
          <w:bCs/>
        </w:rPr>
      </w:pPr>
    </w:p>
    <w:p w14:paraId="1CDF7A98" w14:textId="77777777" w:rsidR="00F80191" w:rsidRDefault="00F80191" w:rsidP="00C71423">
      <w:pPr>
        <w:rPr>
          <w:b/>
          <w:bCs/>
        </w:rPr>
      </w:pPr>
    </w:p>
    <w:p w14:paraId="22991813" w14:textId="77777777" w:rsidR="00F80191" w:rsidRDefault="00F80191" w:rsidP="00C71423">
      <w:pPr>
        <w:rPr>
          <w:b/>
          <w:bCs/>
        </w:rPr>
      </w:pPr>
    </w:p>
    <w:p w14:paraId="56E91FF6" w14:textId="4C27C3E5" w:rsidR="00FA14AB" w:rsidRPr="00C03BBD" w:rsidRDefault="000A2928" w:rsidP="00C03BBD">
      <w:pPr>
        <w:pStyle w:val="Nadpis1"/>
      </w:pPr>
      <w:bookmarkStart w:id="1" w:name="_Toc130802603"/>
      <w:bookmarkStart w:id="2" w:name="_Toc159495993"/>
      <w:r>
        <w:t>1</w:t>
      </w:r>
      <w:r w:rsidR="00C03BBD" w:rsidRPr="00C03BBD">
        <w:t>. Ú</w:t>
      </w:r>
      <w:r w:rsidR="00FA14AB" w:rsidRPr="00C03BBD">
        <w:t>VOD</w:t>
      </w:r>
      <w:bookmarkEnd w:id="1"/>
      <w:bookmarkEnd w:id="2"/>
    </w:p>
    <w:p w14:paraId="3584F3F6" w14:textId="12BA3BB5" w:rsidR="00C03BBD" w:rsidRDefault="00CA51A1" w:rsidP="00C03BBD">
      <w:pPr>
        <w:pStyle w:val="Nadpis2"/>
      </w:pPr>
      <w:bookmarkStart w:id="3" w:name="_Toc130802604"/>
      <w:bookmarkStart w:id="4" w:name="_Toc159495994"/>
      <w:r>
        <w:t xml:space="preserve">1.1 </w:t>
      </w:r>
      <w:r w:rsidR="00E83980">
        <w:t xml:space="preserve"> </w:t>
      </w:r>
      <w:r>
        <w:t>POUČENÍ</w:t>
      </w:r>
      <w:bookmarkEnd w:id="3"/>
      <w:bookmarkEnd w:id="4"/>
    </w:p>
    <w:p w14:paraId="7E75D70E" w14:textId="77777777" w:rsidR="00C03BBD" w:rsidRDefault="00C03BBD" w:rsidP="00C03BBD">
      <w:pPr>
        <w:ind w:firstLine="708"/>
        <w:rPr>
          <w:rFonts w:ascii="Calibri" w:hAnsi="Calibri"/>
          <w:color w:val="C00000"/>
        </w:rPr>
      </w:pPr>
    </w:p>
    <w:p w14:paraId="343E4B22" w14:textId="77777777" w:rsidR="000B77E1" w:rsidRDefault="000B77E1" w:rsidP="000B77E1">
      <w:pPr>
        <w:ind w:firstLine="708"/>
        <w:jc w:val="both"/>
        <w:rPr>
          <w:rFonts w:ascii="Calibri" w:hAnsi="Calibri"/>
        </w:rPr>
      </w:pPr>
      <w:r w:rsidRPr="00C03BBD">
        <w:rPr>
          <w:rFonts w:ascii="Calibri" w:hAnsi="Calibri"/>
        </w:rPr>
        <w:t>Tato projektová do</w:t>
      </w:r>
      <w:r>
        <w:rPr>
          <w:rFonts w:ascii="Calibri" w:hAnsi="Calibri"/>
        </w:rPr>
        <w:t>k</w:t>
      </w:r>
      <w:r w:rsidRPr="00C03BBD">
        <w:rPr>
          <w:rFonts w:ascii="Calibri" w:hAnsi="Calibri"/>
        </w:rPr>
        <w:t xml:space="preserve">umentace je součástí dokumentace </w:t>
      </w:r>
      <w:r>
        <w:rPr>
          <w:rFonts w:ascii="Calibri" w:hAnsi="Calibri"/>
        </w:rPr>
        <w:t>k provádění stavby, p</w:t>
      </w:r>
      <w:r w:rsidRPr="00F24AB0">
        <w:rPr>
          <w:rFonts w:ascii="Calibri" w:hAnsi="Calibri"/>
        </w:rPr>
        <w:t>lní funkci dokumentace zadávací pro vyššího dodavatele</w:t>
      </w:r>
      <w:r>
        <w:rPr>
          <w:rFonts w:ascii="Calibri" w:hAnsi="Calibri"/>
        </w:rPr>
        <w:t xml:space="preserve"> (zhotovitele) </w:t>
      </w:r>
      <w:r w:rsidRPr="00F24AB0">
        <w:rPr>
          <w:rFonts w:ascii="Calibri" w:hAnsi="Calibri"/>
        </w:rPr>
        <w:t>kompletované vyšší dodávky v rozsahu projektu (stavby), který pak zpracuje realizační dokumentaci projektu. (…) V případě uplatnění způsobu výstavby investorského, je obvykle nutné dopracovat do úrovně realizační dokumentace projektu</w:t>
      </w:r>
      <w:r>
        <w:rPr>
          <w:rFonts w:ascii="Calibri" w:hAnsi="Calibri"/>
        </w:rPr>
        <w:t xml:space="preserve">. </w:t>
      </w:r>
      <w:r w:rsidRPr="008967C8">
        <w:rPr>
          <w:rFonts w:ascii="Calibri" w:hAnsi="Calibri"/>
          <w:i/>
          <w:iCs/>
        </w:rPr>
        <w:t>- dle ČKAIT - DOS M 01.02. SLOVNÍK POJMŮ VE VÝSTAVBĚ. Obecná část. Organizace a řízení ve výstavbě.</w:t>
      </w:r>
    </w:p>
    <w:p w14:paraId="54D53563" w14:textId="77777777" w:rsidR="000B77E1" w:rsidRDefault="000B77E1" w:rsidP="000B77E1">
      <w:pPr>
        <w:ind w:firstLine="708"/>
        <w:jc w:val="both"/>
        <w:rPr>
          <w:rFonts w:ascii="Calibri" w:hAnsi="Calibri"/>
        </w:rPr>
      </w:pPr>
      <w:r w:rsidRPr="00F24AB0">
        <w:rPr>
          <w:rFonts w:ascii="Calibri" w:hAnsi="Calibri"/>
        </w:rPr>
        <w:t xml:space="preserve">Projekt pro provádění stavby </w:t>
      </w:r>
      <w:r>
        <w:rPr>
          <w:rFonts w:ascii="Calibri" w:hAnsi="Calibri"/>
        </w:rPr>
        <w:t xml:space="preserve">je </w:t>
      </w:r>
      <w:r w:rsidRPr="00F24AB0">
        <w:rPr>
          <w:rFonts w:ascii="Calibri" w:hAnsi="Calibri"/>
        </w:rPr>
        <w:t>zpracová</w:t>
      </w:r>
      <w:r>
        <w:rPr>
          <w:rFonts w:ascii="Calibri" w:hAnsi="Calibri"/>
        </w:rPr>
        <w:t>n</w:t>
      </w:r>
      <w:r w:rsidRPr="00F24AB0">
        <w:rPr>
          <w:rFonts w:ascii="Calibri" w:hAnsi="Calibri"/>
        </w:rPr>
        <w:t xml:space="preserve"> v podrobnostech umožňujících vypracovat soupis stavebních prací, dodávek a služeb s výkazem výměr. Projekt pro provádění stavby je podkladem pro realizační dokumentaci zhotovitele stavby, tzn. výrobní a dílenskou dokumentaci.</w:t>
      </w:r>
      <w:r>
        <w:rPr>
          <w:rFonts w:ascii="Calibri" w:hAnsi="Calibri"/>
        </w:rPr>
        <w:t xml:space="preserve"> </w:t>
      </w:r>
      <w:r w:rsidRPr="008967C8">
        <w:rPr>
          <w:rFonts w:ascii="Calibri" w:hAnsi="Calibri"/>
          <w:i/>
          <w:iCs/>
        </w:rPr>
        <w:t>– dle ČKA Standardy služeb architekta.</w:t>
      </w:r>
    </w:p>
    <w:p w14:paraId="126DEF3C" w14:textId="77777777" w:rsidR="000B77E1" w:rsidRDefault="000B77E1" w:rsidP="000B77E1">
      <w:pPr>
        <w:ind w:firstLine="708"/>
        <w:jc w:val="both"/>
        <w:rPr>
          <w:rFonts w:ascii="Calibri" w:hAnsi="Calibri"/>
        </w:rPr>
      </w:pPr>
      <w:r w:rsidRPr="004753C8">
        <w:rPr>
          <w:rFonts w:ascii="Calibri" w:hAnsi="Calibri"/>
        </w:rPr>
        <w:t xml:space="preserve">Projektová dokumentace </w:t>
      </w:r>
      <w:r w:rsidRPr="00F24AB0">
        <w:rPr>
          <w:rFonts w:ascii="Calibri" w:hAnsi="Calibri"/>
        </w:rPr>
        <w:t xml:space="preserve">pro provádění stavby </w:t>
      </w:r>
      <w:r w:rsidRPr="004753C8">
        <w:rPr>
          <w:rFonts w:ascii="Calibri" w:hAnsi="Calibri"/>
        </w:rPr>
        <w:t>se zpracovává</w:t>
      </w:r>
      <w:r>
        <w:rPr>
          <w:rFonts w:ascii="Calibri" w:hAnsi="Calibri"/>
        </w:rPr>
        <w:t xml:space="preserve"> </w:t>
      </w:r>
      <w:r w:rsidRPr="004753C8">
        <w:rPr>
          <w:rFonts w:ascii="Calibri" w:hAnsi="Calibri"/>
        </w:rPr>
        <w:t xml:space="preserve">v podrobnostech umožňujících vypracovat soupis stavebních prací, dodávek a služeb s </w:t>
      </w:r>
      <w:r>
        <w:rPr>
          <w:rFonts w:ascii="Calibri" w:hAnsi="Calibri"/>
        </w:rPr>
        <w:t>v</w:t>
      </w:r>
      <w:r w:rsidRPr="004753C8">
        <w:rPr>
          <w:rFonts w:ascii="Calibri" w:hAnsi="Calibri"/>
        </w:rPr>
        <w:t>ýkazem výměr.</w:t>
      </w:r>
      <w:r>
        <w:rPr>
          <w:rFonts w:ascii="Calibri" w:hAnsi="Calibri"/>
        </w:rPr>
        <w:t xml:space="preserve"> </w:t>
      </w:r>
      <w:r w:rsidRPr="008967C8">
        <w:rPr>
          <w:rFonts w:ascii="Calibri" w:hAnsi="Calibri"/>
          <w:i/>
          <w:iCs/>
        </w:rPr>
        <w:t>– dle přílohy č. 13 vyhlášky č. 499/2006 Sb., o dokumentaci staveb, oddíl Společné zásady.</w:t>
      </w:r>
    </w:p>
    <w:p w14:paraId="1E7F833A" w14:textId="77777777" w:rsidR="000B77E1" w:rsidRDefault="000B77E1" w:rsidP="000B77E1">
      <w:pPr>
        <w:ind w:firstLine="708"/>
        <w:jc w:val="both"/>
        <w:rPr>
          <w:rFonts w:ascii="Calibri" w:hAnsi="Calibri"/>
        </w:rPr>
      </w:pPr>
      <w:r>
        <w:rPr>
          <w:rFonts w:ascii="Calibri" w:hAnsi="Calibri"/>
        </w:rPr>
        <w:t>Z výše uvedeného plyne že n</w:t>
      </w:r>
      <w:r w:rsidRPr="00C03BBD">
        <w:rPr>
          <w:rFonts w:ascii="Calibri" w:hAnsi="Calibri"/>
        </w:rPr>
        <w:t>áležitosti spojené s provedením stavby jsou předmětem dalšího stupně projektové dokumentace (</w:t>
      </w:r>
      <w:r w:rsidRPr="00230463">
        <w:rPr>
          <w:rFonts w:ascii="Calibri" w:hAnsi="Calibri"/>
        </w:rPr>
        <w:t>realizační dokumentac</w:t>
      </w:r>
      <w:r>
        <w:rPr>
          <w:rFonts w:ascii="Calibri" w:hAnsi="Calibri"/>
        </w:rPr>
        <w:t xml:space="preserve">e </w:t>
      </w:r>
      <w:r w:rsidRPr="00230463">
        <w:rPr>
          <w:rFonts w:ascii="Calibri" w:hAnsi="Calibri"/>
        </w:rPr>
        <w:t>zhotovitele stavby</w:t>
      </w:r>
      <w:r w:rsidRPr="00C03BBD">
        <w:rPr>
          <w:rFonts w:ascii="Calibri" w:hAnsi="Calibri"/>
        </w:rPr>
        <w:t>). Projektant nemůže nést odpovědnost za chyby, které vzniknou použitím této dokumentace k</w:t>
      </w:r>
      <w:r>
        <w:rPr>
          <w:rFonts w:ascii="Calibri" w:hAnsi="Calibri"/>
        </w:rPr>
        <w:t xml:space="preserve"> realizaci </w:t>
      </w:r>
      <w:r w:rsidRPr="00C03BBD">
        <w:rPr>
          <w:rFonts w:ascii="Calibri" w:hAnsi="Calibri"/>
        </w:rPr>
        <w:t>stavby.</w:t>
      </w:r>
      <w:r>
        <w:rPr>
          <w:rFonts w:ascii="Calibri" w:hAnsi="Calibri"/>
        </w:rPr>
        <w:t xml:space="preserve"> Rovněž dotazy zhotovitele, který si nevypracoval realizační PD není povinen projektant zodpovídat.</w:t>
      </w:r>
    </w:p>
    <w:p w14:paraId="5E849A71" w14:textId="2025C130" w:rsidR="00C03BBD" w:rsidRDefault="00C03BBD" w:rsidP="00C03BBD">
      <w:pPr>
        <w:ind w:firstLine="708"/>
        <w:rPr>
          <w:rFonts w:ascii="Calibri" w:hAnsi="Calibri"/>
        </w:rPr>
      </w:pPr>
    </w:p>
    <w:p w14:paraId="637103A2" w14:textId="7BF5E30F" w:rsidR="00C03BBD" w:rsidRPr="00C03BBD" w:rsidRDefault="00C03BBD" w:rsidP="00C03BBD">
      <w:pPr>
        <w:ind w:firstLine="708"/>
        <w:rPr>
          <w:rFonts w:ascii="Calibri" w:hAnsi="Calibri"/>
        </w:rPr>
      </w:pPr>
      <w:r>
        <w:rPr>
          <w:rFonts w:ascii="Calibri" w:hAnsi="Calibri"/>
        </w:rPr>
        <w:t>Projektová dokumentace je chráněna</w:t>
      </w:r>
      <w:r w:rsidR="00912D9B">
        <w:rPr>
          <w:rFonts w:ascii="Calibri" w:hAnsi="Calibri"/>
        </w:rPr>
        <w:t xml:space="preserve"> zákonem č. </w:t>
      </w:r>
      <w:r w:rsidR="00912D9B" w:rsidRPr="00912D9B">
        <w:rPr>
          <w:rFonts w:ascii="Calibri" w:hAnsi="Calibri"/>
        </w:rPr>
        <w:t>121/2000 Sb</w:t>
      </w:r>
      <w:r w:rsidR="00912D9B">
        <w:rPr>
          <w:rFonts w:ascii="Calibri" w:hAnsi="Calibri"/>
        </w:rPr>
        <w:t xml:space="preserve">. </w:t>
      </w:r>
      <w:r w:rsidR="00912D9B" w:rsidRPr="00912D9B">
        <w:rPr>
          <w:rFonts w:ascii="Calibri" w:hAnsi="Calibri"/>
        </w:rPr>
        <w:t>o právu autorském, o právech souvisejících s právem autorským a o změně některých zákonů (dále jen „Autorský zákon“)</w:t>
      </w:r>
      <w:r w:rsidR="00912D9B">
        <w:rPr>
          <w:rFonts w:ascii="Calibri" w:hAnsi="Calibri"/>
        </w:rPr>
        <w:t xml:space="preserve">. </w:t>
      </w:r>
      <w:r>
        <w:rPr>
          <w:rFonts w:ascii="Calibri" w:hAnsi="Calibri"/>
        </w:rPr>
        <w:t>Kopírování a veřejné šíření je možné jen se souhlasem autora.</w:t>
      </w:r>
    </w:p>
    <w:p w14:paraId="628795AA" w14:textId="77777777" w:rsidR="00C03BBD" w:rsidRDefault="00C03BBD" w:rsidP="00CC449F">
      <w:pPr>
        <w:rPr>
          <w:rFonts w:ascii="Calibri" w:hAnsi="Calibri"/>
          <w:color w:val="C00000"/>
        </w:rPr>
      </w:pPr>
    </w:p>
    <w:p w14:paraId="11706C2D" w14:textId="0D915CE8" w:rsidR="005B6614" w:rsidRDefault="00CC449F" w:rsidP="00CC449F">
      <w:pPr>
        <w:pStyle w:val="Nadpis2"/>
      </w:pPr>
      <w:bookmarkStart w:id="5" w:name="_Toc130802605"/>
      <w:bookmarkStart w:id="6" w:name="_Toc159495995"/>
      <w:r>
        <w:t xml:space="preserve">1.2 </w:t>
      </w:r>
      <w:r w:rsidR="00E83980">
        <w:t xml:space="preserve"> </w:t>
      </w:r>
      <w:r w:rsidRPr="00532AE1">
        <w:t>ELEKTROTECHNICKÉ PŘEDPISY A SOUVISEJÍCÍ NORMY A VYHLÁŠKY</w:t>
      </w:r>
      <w:bookmarkEnd w:id="5"/>
      <w:bookmarkEnd w:id="6"/>
    </w:p>
    <w:p w14:paraId="20F2B5D8" w14:textId="77777777" w:rsidR="004F1913" w:rsidRPr="00532AE1" w:rsidRDefault="004F1913" w:rsidP="005F48C4">
      <w:pPr>
        <w:rPr>
          <w:rFonts w:ascii="Calibri" w:hAnsi="Calibri"/>
        </w:rPr>
      </w:pPr>
    </w:p>
    <w:p w14:paraId="285C18A3" w14:textId="77777777" w:rsidR="00AE3333" w:rsidRDefault="00AE3333" w:rsidP="00AE3333">
      <w:pPr>
        <w:rPr>
          <w:rFonts w:ascii="Calibri" w:hAnsi="Calibri"/>
          <w:b/>
        </w:rPr>
      </w:pPr>
      <w:r w:rsidRPr="00532AE1">
        <w:rPr>
          <w:rFonts w:ascii="Calibri" w:hAnsi="Calibri"/>
          <w:b/>
        </w:rPr>
        <w:t>ČSN 33 2000-1</w:t>
      </w:r>
      <w:r>
        <w:rPr>
          <w:rFonts w:ascii="Calibri" w:hAnsi="Calibri"/>
        </w:rPr>
        <w:t xml:space="preserve"> </w:t>
      </w:r>
      <w:r w:rsidRPr="0031510E">
        <w:rPr>
          <w:rFonts w:ascii="Calibri" w:hAnsi="Calibri"/>
          <w:b/>
        </w:rPr>
        <w:t>ed.2</w:t>
      </w:r>
      <w:r>
        <w:rPr>
          <w:rFonts w:ascii="Calibri" w:hAnsi="Calibri"/>
          <w:b/>
        </w:rPr>
        <w:t>,</w:t>
      </w:r>
      <w:r w:rsidRPr="00F73AB8">
        <w:rPr>
          <w:rFonts w:ascii="Calibri" w:hAnsi="Calibri"/>
          <w:b/>
        </w:rPr>
        <w:t xml:space="preserve"> </w:t>
      </w:r>
      <w:r>
        <w:rPr>
          <w:rFonts w:ascii="Calibri" w:hAnsi="Calibri"/>
          <w:b/>
        </w:rPr>
        <w:t>vč. Z1</w:t>
      </w:r>
      <w:r w:rsidRPr="00532AE1">
        <w:rPr>
          <w:rFonts w:ascii="Calibri" w:hAnsi="Calibri"/>
        </w:rPr>
        <w:t xml:space="preserve">    </w:t>
      </w:r>
      <w:r>
        <w:rPr>
          <w:rFonts w:ascii="Calibri" w:hAnsi="Calibri"/>
        </w:rPr>
        <w:t xml:space="preserve">                                                     </w:t>
      </w:r>
      <w:r>
        <w:rPr>
          <w:rFonts w:ascii="Calibri" w:hAnsi="Calibri"/>
          <w:b/>
        </w:rPr>
        <w:t xml:space="preserve"> </w:t>
      </w:r>
      <w:r>
        <w:rPr>
          <w:rFonts w:ascii="Calibri" w:hAnsi="Calibri"/>
          <w:b/>
        </w:rPr>
        <w:tab/>
        <w:t xml:space="preserve">      </w:t>
      </w:r>
    </w:p>
    <w:p w14:paraId="7029E281" w14:textId="77777777" w:rsidR="00AE3333" w:rsidRPr="00532AE1" w:rsidRDefault="00AE3333" w:rsidP="00AE3333">
      <w:pPr>
        <w:rPr>
          <w:rFonts w:ascii="Calibri" w:hAnsi="Calibri"/>
        </w:rPr>
      </w:pPr>
      <w:r w:rsidRPr="00532AE1">
        <w:rPr>
          <w:rFonts w:ascii="Calibri" w:hAnsi="Calibri"/>
        </w:rPr>
        <w:t>Elektr</w:t>
      </w:r>
      <w:r>
        <w:rPr>
          <w:rFonts w:ascii="Calibri" w:hAnsi="Calibri"/>
        </w:rPr>
        <w:t>ické</w:t>
      </w:r>
      <w:r w:rsidRPr="00532AE1">
        <w:rPr>
          <w:rFonts w:ascii="Calibri" w:hAnsi="Calibri"/>
        </w:rPr>
        <w:t xml:space="preserve"> </w:t>
      </w:r>
      <w:r>
        <w:rPr>
          <w:rFonts w:ascii="Calibri" w:hAnsi="Calibri"/>
        </w:rPr>
        <w:t>instalace nízkého napětí – Část 1: Základní hlediska, stanovení základních charakteristik, definice</w:t>
      </w:r>
    </w:p>
    <w:p w14:paraId="11E35F09" w14:textId="77777777" w:rsidR="00AE3333" w:rsidRDefault="00AE3333" w:rsidP="00AE3333">
      <w:pPr>
        <w:rPr>
          <w:rFonts w:ascii="Calibri" w:hAnsi="Calibri"/>
          <w:b/>
          <w:color w:val="FF0000"/>
        </w:rPr>
      </w:pPr>
    </w:p>
    <w:p w14:paraId="5AC18C99" w14:textId="77777777" w:rsidR="00AE3333" w:rsidRDefault="00AE3333" w:rsidP="00AE3333">
      <w:pPr>
        <w:rPr>
          <w:rFonts w:ascii="Calibri" w:hAnsi="Calibri"/>
          <w:b/>
        </w:rPr>
      </w:pPr>
      <w:r w:rsidRPr="00532AE1">
        <w:rPr>
          <w:rFonts w:ascii="Calibri" w:hAnsi="Calibri"/>
          <w:b/>
        </w:rPr>
        <w:t>ČSN 33 2000-4-41</w:t>
      </w:r>
      <w:r>
        <w:rPr>
          <w:rFonts w:ascii="Calibri" w:hAnsi="Calibri"/>
          <w:b/>
        </w:rPr>
        <w:t xml:space="preserve"> ed.3, </w:t>
      </w:r>
      <w:r w:rsidRPr="00F73AB8">
        <w:rPr>
          <w:rFonts w:ascii="Calibri" w:hAnsi="Calibri"/>
          <w:b/>
        </w:rPr>
        <w:t>vč. Z1,</w:t>
      </w:r>
      <w:r>
        <w:rPr>
          <w:rFonts w:ascii="Calibri" w:hAnsi="Calibri"/>
          <w:b/>
        </w:rPr>
        <w:t xml:space="preserve"> </w:t>
      </w:r>
      <w:r w:rsidRPr="00F73AB8">
        <w:rPr>
          <w:rFonts w:ascii="Calibri" w:hAnsi="Calibri"/>
          <w:b/>
        </w:rPr>
        <w:t xml:space="preserve">Z2, </w:t>
      </w:r>
      <w:r w:rsidRPr="00F73AB8">
        <w:rPr>
          <w:rFonts w:ascii="Calibri" w:hAnsi="Calibri"/>
        </w:rPr>
        <w:t xml:space="preserve"> </w:t>
      </w:r>
      <w:r>
        <w:rPr>
          <w:rFonts w:ascii="Calibri" w:hAnsi="Calibri"/>
          <w:b/>
        </w:rPr>
        <w:tab/>
        <w:t xml:space="preserve">      </w:t>
      </w:r>
    </w:p>
    <w:p w14:paraId="4E3BA97D" w14:textId="77777777" w:rsidR="00AE3333" w:rsidRDefault="00AE3333" w:rsidP="00AE3333">
      <w:pPr>
        <w:rPr>
          <w:rFonts w:ascii="Calibri" w:hAnsi="Calibri"/>
        </w:rPr>
      </w:pPr>
      <w:r w:rsidRPr="00532AE1">
        <w:rPr>
          <w:rFonts w:ascii="Calibri" w:hAnsi="Calibri"/>
        </w:rPr>
        <w:t>Elektr</w:t>
      </w:r>
      <w:r>
        <w:rPr>
          <w:rFonts w:ascii="Calibri" w:hAnsi="Calibri"/>
        </w:rPr>
        <w:t>ické instalace nízkého napětí-část 4-41: ochranná opatření pro zajištění bezpečnosti -</w:t>
      </w:r>
      <w:r w:rsidRPr="00F73AB8">
        <w:rPr>
          <w:rFonts w:ascii="Calibri" w:hAnsi="Calibri"/>
          <w:b/>
        </w:rPr>
        <w:t xml:space="preserve"> </w:t>
      </w:r>
      <w:r w:rsidRPr="00F73AB8">
        <w:rPr>
          <w:rFonts w:ascii="Calibri" w:hAnsi="Calibri"/>
        </w:rPr>
        <w:t>Ochrana před úrazem elektrickým proudem.</w:t>
      </w:r>
    </w:p>
    <w:p w14:paraId="61E20D6E" w14:textId="77777777" w:rsidR="00AE3333" w:rsidRDefault="00AE3333" w:rsidP="00AE3333">
      <w:pPr>
        <w:rPr>
          <w:rFonts w:ascii="Calibri" w:hAnsi="Calibri"/>
        </w:rPr>
      </w:pPr>
    </w:p>
    <w:p w14:paraId="382A19D1" w14:textId="77777777" w:rsidR="00AE3333" w:rsidRDefault="00AE3333" w:rsidP="00AE3333">
      <w:pPr>
        <w:rPr>
          <w:rFonts w:ascii="Calibri" w:hAnsi="Calibri"/>
          <w:b/>
        </w:rPr>
      </w:pPr>
      <w:r w:rsidRPr="00532AE1">
        <w:rPr>
          <w:rFonts w:ascii="Calibri" w:hAnsi="Calibri"/>
          <w:b/>
        </w:rPr>
        <w:t>ČSN 33 2</w:t>
      </w:r>
      <w:r>
        <w:rPr>
          <w:rFonts w:ascii="Calibri" w:hAnsi="Calibri"/>
          <w:b/>
        </w:rPr>
        <w:t xml:space="preserve">130 ed.3, </w:t>
      </w:r>
      <w:r w:rsidRPr="00F73AB8">
        <w:rPr>
          <w:rFonts w:ascii="Calibri" w:hAnsi="Calibri"/>
          <w:b/>
        </w:rPr>
        <w:t xml:space="preserve">vč. Z1, </w:t>
      </w:r>
      <w:r w:rsidRPr="00F73AB8">
        <w:rPr>
          <w:rFonts w:ascii="Calibri" w:hAnsi="Calibri"/>
        </w:rPr>
        <w:t xml:space="preserve"> </w:t>
      </w:r>
      <w:r>
        <w:rPr>
          <w:rFonts w:ascii="Calibri" w:hAnsi="Calibri"/>
          <w:b/>
        </w:rPr>
        <w:tab/>
        <w:t xml:space="preserve">      </w:t>
      </w:r>
    </w:p>
    <w:p w14:paraId="422D2D22" w14:textId="77777777" w:rsidR="00AE3333" w:rsidRDefault="00AE3333" w:rsidP="00AE3333">
      <w:pPr>
        <w:rPr>
          <w:rFonts w:ascii="Calibri" w:hAnsi="Calibri"/>
        </w:rPr>
      </w:pPr>
      <w:r w:rsidRPr="00532AE1">
        <w:rPr>
          <w:rFonts w:ascii="Calibri" w:hAnsi="Calibri"/>
        </w:rPr>
        <w:t>Elektr</w:t>
      </w:r>
      <w:r>
        <w:rPr>
          <w:rFonts w:ascii="Calibri" w:hAnsi="Calibri"/>
        </w:rPr>
        <w:t>ické instalace nízkého napětí – Vnitřní elektrické rozvody</w:t>
      </w:r>
    </w:p>
    <w:p w14:paraId="5A2952C2" w14:textId="77777777" w:rsidR="00AE3333" w:rsidRDefault="00AE3333" w:rsidP="00AE3333">
      <w:pPr>
        <w:rPr>
          <w:rFonts w:ascii="Calibri" w:hAnsi="Calibri"/>
        </w:rPr>
      </w:pPr>
    </w:p>
    <w:p w14:paraId="7E58BB68" w14:textId="77777777" w:rsidR="00AE3333" w:rsidRDefault="00AE3333" w:rsidP="00AE3333">
      <w:pPr>
        <w:rPr>
          <w:rFonts w:ascii="Calibri" w:hAnsi="Calibri"/>
          <w:b/>
        </w:rPr>
      </w:pPr>
      <w:r w:rsidRPr="00532AE1">
        <w:rPr>
          <w:rFonts w:ascii="Calibri" w:hAnsi="Calibri"/>
          <w:b/>
        </w:rPr>
        <w:t xml:space="preserve">ČSN </w:t>
      </w:r>
      <w:r>
        <w:rPr>
          <w:rFonts w:ascii="Calibri" w:hAnsi="Calibri"/>
          <w:b/>
        </w:rPr>
        <w:t xml:space="preserve">EN 12464-1 </w:t>
      </w:r>
      <w:r w:rsidRPr="00F73AB8">
        <w:rPr>
          <w:rFonts w:ascii="Calibri" w:hAnsi="Calibri"/>
          <w:b/>
        </w:rPr>
        <w:t xml:space="preserve"> </w:t>
      </w:r>
      <w:r w:rsidRPr="00F73AB8">
        <w:rPr>
          <w:rFonts w:ascii="Calibri" w:hAnsi="Calibri"/>
        </w:rPr>
        <w:t xml:space="preserve"> </w:t>
      </w:r>
      <w:r>
        <w:rPr>
          <w:rFonts w:ascii="Calibri" w:hAnsi="Calibri"/>
          <w:b/>
        </w:rPr>
        <w:tab/>
        <w:t xml:space="preserve">      </w:t>
      </w:r>
    </w:p>
    <w:p w14:paraId="2D1A8A4E" w14:textId="77777777" w:rsidR="00AE3333" w:rsidRDefault="00AE3333" w:rsidP="00AE3333">
      <w:pPr>
        <w:rPr>
          <w:rFonts w:ascii="Calibri" w:hAnsi="Calibri"/>
        </w:rPr>
      </w:pPr>
      <w:r>
        <w:rPr>
          <w:rFonts w:ascii="Calibri" w:hAnsi="Calibri"/>
        </w:rPr>
        <w:t>Světlo a osvětlení – Osvětlení pracovišť – Část 1: Vnitřní pracoviště.</w:t>
      </w:r>
    </w:p>
    <w:p w14:paraId="6E38A02F" w14:textId="77777777" w:rsidR="00AE3333" w:rsidRDefault="00AE3333" w:rsidP="00AE3333">
      <w:pPr>
        <w:rPr>
          <w:rFonts w:ascii="Calibri" w:hAnsi="Calibri"/>
        </w:rPr>
      </w:pPr>
    </w:p>
    <w:p w14:paraId="0D6620B7" w14:textId="77777777" w:rsidR="00AE3333" w:rsidRDefault="00AE3333" w:rsidP="00AE3333">
      <w:pPr>
        <w:rPr>
          <w:rFonts w:ascii="Calibri" w:hAnsi="Calibri"/>
          <w:b/>
        </w:rPr>
      </w:pPr>
      <w:r w:rsidRPr="00532AE1">
        <w:rPr>
          <w:rFonts w:ascii="Calibri" w:hAnsi="Calibri"/>
          <w:b/>
        </w:rPr>
        <w:t xml:space="preserve">ČSN </w:t>
      </w:r>
      <w:r>
        <w:rPr>
          <w:rFonts w:ascii="Calibri" w:hAnsi="Calibri"/>
          <w:b/>
        </w:rPr>
        <w:t>73 0580-1, Změna Z1, Z2</w:t>
      </w:r>
      <w:r w:rsidRPr="00F73AB8">
        <w:rPr>
          <w:rFonts w:ascii="Calibri" w:hAnsi="Calibri"/>
          <w:b/>
        </w:rPr>
        <w:t xml:space="preserve"> </w:t>
      </w:r>
      <w:r w:rsidRPr="00F73AB8">
        <w:rPr>
          <w:rFonts w:ascii="Calibri" w:hAnsi="Calibri"/>
        </w:rPr>
        <w:t xml:space="preserve"> </w:t>
      </w:r>
      <w:r>
        <w:rPr>
          <w:rFonts w:ascii="Calibri" w:hAnsi="Calibri"/>
          <w:b/>
        </w:rPr>
        <w:tab/>
        <w:t xml:space="preserve">      </w:t>
      </w:r>
    </w:p>
    <w:p w14:paraId="2201C6DA" w14:textId="77777777" w:rsidR="00AE3333" w:rsidRDefault="00AE3333" w:rsidP="00AE3333">
      <w:pPr>
        <w:rPr>
          <w:rFonts w:ascii="Calibri" w:hAnsi="Calibri"/>
        </w:rPr>
      </w:pPr>
      <w:r>
        <w:rPr>
          <w:rFonts w:ascii="Calibri" w:hAnsi="Calibri"/>
        </w:rPr>
        <w:t>Denní osvětlení budov - Část 1: Základní požadavky,</w:t>
      </w:r>
    </w:p>
    <w:p w14:paraId="39365FC7" w14:textId="77777777" w:rsidR="00AE3333" w:rsidRDefault="00AE3333" w:rsidP="00AE3333">
      <w:pPr>
        <w:rPr>
          <w:rFonts w:ascii="Calibri" w:hAnsi="Calibri"/>
        </w:rPr>
      </w:pPr>
    </w:p>
    <w:p w14:paraId="7605332D" w14:textId="77777777" w:rsidR="00AE3333" w:rsidRDefault="00AE3333" w:rsidP="00AE3333">
      <w:pPr>
        <w:rPr>
          <w:rFonts w:ascii="Calibri" w:hAnsi="Calibri"/>
          <w:b/>
        </w:rPr>
      </w:pPr>
      <w:r w:rsidRPr="00532AE1">
        <w:rPr>
          <w:rFonts w:ascii="Calibri" w:hAnsi="Calibri"/>
          <w:b/>
        </w:rPr>
        <w:t xml:space="preserve">ČSN </w:t>
      </w:r>
      <w:r>
        <w:rPr>
          <w:rFonts w:ascii="Calibri" w:hAnsi="Calibri"/>
          <w:b/>
        </w:rPr>
        <w:t>EN 1838</w:t>
      </w:r>
      <w:r w:rsidRPr="00F73AB8">
        <w:rPr>
          <w:rFonts w:ascii="Calibri" w:hAnsi="Calibri"/>
          <w:b/>
        </w:rPr>
        <w:t xml:space="preserve"> </w:t>
      </w:r>
      <w:r w:rsidRPr="00F73AB8">
        <w:rPr>
          <w:rFonts w:ascii="Calibri" w:hAnsi="Calibri"/>
        </w:rPr>
        <w:t xml:space="preserve"> </w:t>
      </w:r>
      <w:r>
        <w:rPr>
          <w:rFonts w:ascii="Calibri" w:hAnsi="Calibri"/>
          <w:b/>
        </w:rPr>
        <w:tab/>
        <w:t xml:space="preserve">      </w:t>
      </w:r>
    </w:p>
    <w:p w14:paraId="4089360A" w14:textId="77777777" w:rsidR="00AE3333" w:rsidRDefault="00AE3333" w:rsidP="00AE3333">
      <w:pPr>
        <w:rPr>
          <w:rFonts w:ascii="Calibri" w:hAnsi="Calibri"/>
        </w:rPr>
      </w:pPr>
      <w:r>
        <w:rPr>
          <w:rFonts w:ascii="Calibri" w:hAnsi="Calibri"/>
        </w:rPr>
        <w:t>Světlo a osvětlení – Nouzové osvětlení.</w:t>
      </w:r>
    </w:p>
    <w:p w14:paraId="6AEAFEAA" w14:textId="77777777" w:rsidR="00AE3333" w:rsidRDefault="00AE3333" w:rsidP="00AE3333">
      <w:pPr>
        <w:rPr>
          <w:rFonts w:ascii="Calibri" w:hAnsi="Calibri"/>
        </w:rPr>
      </w:pPr>
    </w:p>
    <w:p w14:paraId="5438A236" w14:textId="77777777" w:rsidR="00AE3333" w:rsidRDefault="00AE3333" w:rsidP="00AE3333">
      <w:pPr>
        <w:rPr>
          <w:rFonts w:ascii="Calibri" w:hAnsi="Calibri"/>
          <w:b/>
        </w:rPr>
      </w:pPr>
      <w:r w:rsidRPr="00532AE1">
        <w:rPr>
          <w:rFonts w:ascii="Calibri" w:hAnsi="Calibri"/>
          <w:b/>
        </w:rPr>
        <w:t xml:space="preserve">ČSN </w:t>
      </w:r>
      <w:r>
        <w:rPr>
          <w:rFonts w:ascii="Calibri" w:hAnsi="Calibri"/>
          <w:b/>
        </w:rPr>
        <w:t>62 305-1 ed.2</w:t>
      </w:r>
      <w:r w:rsidRPr="00F73AB8">
        <w:rPr>
          <w:rFonts w:ascii="Calibri" w:hAnsi="Calibri"/>
          <w:b/>
        </w:rPr>
        <w:t xml:space="preserve">, </w:t>
      </w:r>
      <w:r w:rsidRPr="00F73AB8">
        <w:rPr>
          <w:rFonts w:ascii="Calibri" w:hAnsi="Calibri"/>
        </w:rPr>
        <w:t xml:space="preserve"> </w:t>
      </w:r>
      <w:r>
        <w:rPr>
          <w:rFonts w:ascii="Calibri" w:hAnsi="Calibri"/>
          <w:b/>
        </w:rPr>
        <w:tab/>
        <w:t xml:space="preserve">      </w:t>
      </w:r>
    </w:p>
    <w:p w14:paraId="1BB3E589" w14:textId="77777777" w:rsidR="00AE3333" w:rsidRDefault="00AE3333" w:rsidP="00AE3333">
      <w:pPr>
        <w:rPr>
          <w:rFonts w:ascii="Calibri" w:hAnsi="Calibri"/>
        </w:rPr>
      </w:pPr>
      <w:r>
        <w:rPr>
          <w:rFonts w:ascii="Calibri" w:hAnsi="Calibri"/>
        </w:rPr>
        <w:t>Ochrana před bleskem – Část 1: Obecné principy.</w:t>
      </w:r>
    </w:p>
    <w:p w14:paraId="5F796C2B" w14:textId="77777777" w:rsidR="00AE3333" w:rsidRDefault="00AE3333" w:rsidP="00AE3333">
      <w:pPr>
        <w:rPr>
          <w:rFonts w:ascii="Calibri" w:hAnsi="Calibri"/>
        </w:rPr>
      </w:pPr>
    </w:p>
    <w:p w14:paraId="50379EB0" w14:textId="77777777" w:rsidR="00AE3333" w:rsidRDefault="00AE3333" w:rsidP="00AE3333">
      <w:pPr>
        <w:rPr>
          <w:rFonts w:ascii="Calibri" w:hAnsi="Calibri"/>
          <w:b/>
        </w:rPr>
      </w:pPr>
      <w:r w:rsidRPr="00532AE1">
        <w:rPr>
          <w:rFonts w:ascii="Calibri" w:hAnsi="Calibri"/>
          <w:b/>
        </w:rPr>
        <w:t xml:space="preserve">ČSN </w:t>
      </w:r>
      <w:r>
        <w:rPr>
          <w:rFonts w:ascii="Calibri" w:hAnsi="Calibri"/>
          <w:b/>
        </w:rPr>
        <w:t>62 305-2 ed.2</w:t>
      </w:r>
      <w:r w:rsidRPr="00F73AB8">
        <w:rPr>
          <w:rFonts w:ascii="Calibri" w:hAnsi="Calibri"/>
          <w:b/>
        </w:rPr>
        <w:t xml:space="preserve">, </w:t>
      </w:r>
      <w:r w:rsidRPr="00F73AB8">
        <w:rPr>
          <w:rFonts w:ascii="Calibri" w:hAnsi="Calibri"/>
        </w:rPr>
        <w:t xml:space="preserve"> </w:t>
      </w:r>
      <w:r>
        <w:rPr>
          <w:rFonts w:ascii="Calibri" w:hAnsi="Calibri"/>
          <w:b/>
        </w:rPr>
        <w:tab/>
        <w:t xml:space="preserve">      </w:t>
      </w:r>
    </w:p>
    <w:p w14:paraId="00CFA374" w14:textId="77777777" w:rsidR="00AE3333" w:rsidRDefault="00AE3333" w:rsidP="00AE3333">
      <w:pPr>
        <w:rPr>
          <w:rFonts w:ascii="Calibri" w:hAnsi="Calibri"/>
        </w:rPr>
      </w:pPr>
      <w:r>
        <w:rPr>
          <w:rFonts w:ascii="Calibri" w:hAnsi="Calibri"/>
        </w:rPr>
        <w:t>Ochrana před bleskem – Část 2: Řízení rizika</w:t>
      </w:r>
    </w:p>
    <w:p w14:paraId="38BE40A1" w14:textId="77777777" w:rsidR="00AE3333" w:rsidRDefault="00AE3333" w:rsidP="00AE3333">
      <w:pPr>
        <w:rPr>
          <w:rFonts w:ascii="Calibri" w:hAnsi="Calibri"/>
        </w:rPr>
      </w:pPr>
    </w:p>
    <w:p w14:paraId="75C22FC3" w14:textId="77777777" w:rsidR="00AE3333" w:rsidRDefault="00AE3333" w:rsidP="00AE3333">
      <w:pPr>
        <w:rPr>
          <w:rFonts w:ascii="Calibri" w:hAnsi="Calibri"/>
          <w:b/>
        </w:rPr>
      </w:pPr>
      <w:r w:rsidRPr="00532AE1">
        <w:rPr>
          <w:rFonts w:ascii="Calibri" w:hAnsi="Calibri"/>
          <w:b/>
        </w:rPr>
        <w:t xml:space="preserve">ČSN </w:t>
      </w:r>
      <w:r>
        <w:rPr>
          <w:rFonts w:ascii="Calibri" w:hAnsi="Calibri"/>
          <w:b/>
        </w:rPr>
        <w:t>62 305-3 ed.2</w:t>
      </w:r>
      <w:r w:rsidRPr="00F73AB8">
        <w:rPr>
          <w:rFonts w:ascii="Calibri" w:hAnsi="Calibri"/>
          <w:b/>
        </w:rPr>
        <w:t xml:space="preserve">, </w:t>
      </w:r>
      <w:r w:rsidRPr="00F73AB8">
        <w:rPr>
          <w:rFonts w:ascii="Calibri" w:hAnsi="Calibri"/>
        </w:rPr>
        <w:t xml:space="preserve"> </w:t>
      </w:r>
      <w:r>
        <w:rPr>
          <w:rFonts w:ascii="Calibri" w:hAnsi="Calibri"/>
          <w:b/>
        </w:rPr>
        <w:tab/>
        <w:t xml:space="preserve">      </w:t>
      </w:r>
    </w:p>
    <w:p w14:paraId="35AF37E3" w14:textId="77777777" w:rsidR="00AE3333" w:rsidRDefault="00AE3333" w:rsidP="00AE3333">
      <w:pPr>
        <w:rPr>
          <w:rFonts w:ascii="Calibri" w:hAnsi="Calibri"/>
        </w:rPr>
      </w:pPr>
      <w:r>
        <w:rPr>
          <w:rFonts w:ascii="Calibri" w:hAnsi="Calibri"/>
        </w:rPr>
        <w:t>Ochrana před bleskem – Část 3: Hmotné škody na stavbách a ohrožení života.</w:t>
      </w:r>
    </w:p>
    <w:p w14:paraId="1DFFD69C" w14:textId="77777777" w:rsidR="00AE3333" w:rsidRDefault="00AE3333" w:rsidP="00AE3333">
      <w:pPr>
        <w:rPr>
          <w:rFonts w:ascii="Calibri" w:hAnsi="Calibri"/>
        </w:rPr>
      </w:pPr>
    </w:p>
    <w:p w14:paraId="7AD8DBA9" w14:textId="77777777" w:rsidR="00AE3333" w:rsidRDefault="00AE3333" w:rsidP="00AE3333">
      <w:pPr>
        <w:rPr>
          <w:rFonts w:ascii="Calibri" w:hAnsi="Calibri"/>
          <w:b/>
        </w:rPr>
      </w:pPr>
      <w:r w:rsidRPr="00532AE1">
        <w:rPr>
          <w:rFonts w:ascii="Calibri" w:hAnsi="Calibri"/>
          <w:b/>
        </w:rPr>
        <w:t xml:space="preserve">ČSN </w:t>
      </w:r>
      <w:r>
        <w:rPr>
          <w:rFonts w:ascii="Calibri" w:hAnsi="Calibri"/>
          <w:b/>
        </w:rPr>
        <w:t>62 305-4 ed.2</w:t>
      </w:r>
      <w:r w:rsidRPr="00F73AB8">
        <w:rPr>
          <w:rFonts w:ascii="Calibri" w:hAnsi="Calibri"/>
          <w:b/>
        </w:rPr>
        <w:t xml:space="preserve">, </w:t>
      </w:r>
      <w:r>
        <w:rPr>
          <w:rFonts w:ascii="Calibri" w:hAnsi="Calibri"/>
          <w:b/>
        </w:rPr>
        <w:t>oprava 1</w:t>
      </w:r>
      <w:r w:rsidRPr="00F73AB8">
        <w:rPr>
          <w:rFonts w:ascii="Calibri" w:hAnsi="Calibri"/>
        </w:rPr>
        <w:t xml:space="preserve"> </w:t>
      </w:r>
      <w:r>
        <w:rPr>
          <w:rFonts w:ascii="Calibri" w:hAnsi="Calibri"/>
          <w:b/>
        </w:rPr>
        <w:tab/>
        <w:t xml:space="preserve">      </w:t>
      </w:r>
    </w:p>
    <w:p w14:paraId="6C6FDD0D" w14:textId="77777777" w:rsidR="00AE3333" w:rsidRDefault="00AE3333" w:rsidP="00AE3333">
      <w:pPr>
        <w:rPr>
          <w:rFonts w:ascii="Calibri" w:hAnsi="Calibri"/>
        </w:rPr>
      </w:pPr>
      <w:r>
        <w:rPr>
          <w:rFonts w:ascii="Calibri" w:hAnsi="Calibri"/>
        </w:rPr>
        <w:t>Ochrana před bleskem – Část 4: Elektrické a elektronické systémy ve stavbách.</w:t>
      </w:r>
    </w:p>
    <w:p w14:paraId="1A8022E7" w14:textId="77777777" w:rsidR="00AE3333" w:rsidRDefault="00AE3333" w:rsidP="00AE3333">
      <w:pPr>
        <w:rPr>
          <w:rFonts w:ascii="Calibri" w:hAnsi="Calibri"/>
          <w:b/>
        </w:rPr>
      </w:pPr>
    </w:p>
    <w:p w14:paraId="6E51B37C" w14:textId="77777777" w:rsidR="00EC0229" w:rsidRDefault="00EC0229" w:rsidP="00AE3333">
      <w:pPr>
        <w:rPr>
          <w:rFonts w:ascii="Calibri" w:hAnsi="Calibri"/>
          <w:b/>
        </w:rPr>
      </w:pPr>
    </w:p>
    <w:p w14:paraId="40C7B00A" w14:textId="77777777" w:rsidR="00AE3333" w:rsidRDefault="00AE3333" w:rsidP="00AE3333">
      <w:pPr>
        <w:rPr>
          <w:rFonts w:ascii="Calibri" w:hAnsi="Calibri"/>
          <w:b/>
        </w:rPr>
      </w:pPr>
      <w:r w:rsidRPr="00532AE1">
        <w:rPr>
          <w:rFonts w:ascii="Calibri" w:hAnsi="Calibri"/>
          <w:b/>
        </w:rPr>
        <w:t>ČSN 33 2000-4-4</w:t>
      </w:r>
      <w:r>
        <w:rPr>
          <w:rFonts w:ascii="Calibri" w:hAnsi="Calibri"/>
          <w:b/>
        </w:rPr>
        <w:t>1 ed.3, vč. Z1, Z2</w:t>
      </w:r>
    </w:p>
    <w:p w14:paraId="47B94B58" w14:textId="77777777" w:rsidR="00AE3333" w:rsidRDefault="00AE3333" w:rsidP="00AE3333">
      <w:pPr>
        <w:rPr>
          <w:rFonts w:ascii="Calibri" w:hAnsi="Calibri"/>
          <w:b/>
        </w:rPr>
      </w:pPr>
      <w:r w:rsidRPr="00FE5A70">
        <w:rPr>
          <w:rFonts w:ascii="Calibri" w:hAnsi="Calibri"/>
        </w:rPr>
        <w:t xml:space="preserve">Elektrické instalace </w:t>
      </w:r>
      <w:r>
        <w:rPr>
          <w:rFonts w:ascii="Calibri" w:hAnsi="Calibri"/>
        </w:rPr>
        <w:t xml:space="preserve">NN </w:t>
      </w:r>
      <w:r w:rsidRPr="00FE5A70">
        <w:rPr>
          <w:rFonts w:ascii="Calibri" w:hAnsi="Calibri"/>
        </w:rPr>
        <w:t>- Část 4-41: Ochranná opatření pro zajištění bezpečnosti - Ochrana před úrazem elektrickým proudem</w:t>
      </w:r>
    </w:p>
    <w:p w14:paraId="2A8C5566" w14:textId="77777777" w:rsidR="00AE3333" w:rsidRPr="00F73AB8" w:rsidRDefault="00AE3333" w:rsidP="00AE3333">
      <w:pPr>
        <w:rPr>
          <w:rFonts w:ascii="Calibri" w:hAnsi="Calibri"/>
        </w:rPr>
      </w:pPr>
    </w:p>
    <w:p w14:paraId="64B4E924" w14:textId="77777777" w:rsidR="00AE3333" w:rsidRDefault="00AE3333" w:rsidP="00AE3333">
      <w:pPr>
        <w:rPr>
          <w:rFonts w:ascii="Calibri" w:hAnsi="Calibri"/>
          <w:b/>
        </w:rPr>
      </w:pPr>
      <w:r w:rsidRPr="00532AE1">
        <w:rPr>
          <w:rFonts w:ascii="Calibri" w:hAnsi="Calibri"/>
          <w:b/>
        </w:rPr>
        <w:t>ČSN 33 2000-4-42</w:t>
      </w:r>
      <w:r>
        <w:rPr>
          <w:rFonts w:ascii="Calibri" w:hAnsi="Calibri"/>
          <w:b/>
        </w:rPr>
        <w:t xml:space="preserve"> ed.2, vč. Z1, Z2</w:t>
      </w:r>
    </w:p>
    <w:p w14:paraId="0B610809" w14:textId="77777777" w:rsidR="00AE3333" w:rsidRDefault="00AE3333" w:rsidP="00AE3333">
      <w:pPr>
        <w:rPr>
          <w:rFonts w:ascii="Calibri" w:hAnsi="Calibri"/>
        </w:rPr>
      </w:pPr>
      <w:r w:rsidRPr="00F73AB8">
        <w:rPr>
          <w:rFonts w:ascii="Calibri" w:hAnsi="Calibri"/>
        </w:rPr>
        <w:t>Elekt</w:t>
      </w:r>
      <w:r>
        <w:rPr>
          <w:rFonts w:ascii="Calibri" w:hAnsi="Calibri"/>
        </w:rPr>
        <w:t>rické instalace nízkého napětí-část 4-42: Bezpečnost – Ochrana před účinky tepla</w:t>
      </w:r>
    </w:p>
    <w:p w14:paraId="247E01B6" w14:textId="77777777" w:rsidR="00AE3333" w:rsidRDefault="00AE3333" w:rsidP="00AE3333">
      <w:pPr>
        <w:rPr>
          <w:rFonts w:ascii="Calibri" w:hAnsi="Calibri"/>
          <w:b/>
        </w:rPr>
      </w:pPr>
    </w:p>
    <w:p w14:paraId="11145EB0" w14:textId="77777777" w:rsidR="00AE3333" w:rsidRDefault="00AE3333" w:rsidP="00AE3333">
      <w:pPr>
        <w:rPr>
          <w:rFonts w:ascii="Calibri" w:hAnsi="Calibri"/>
          <w:b/>
        </w:rPr>
      </w:pPr>
      <w:r w:rsidRPr="00532AE1">
        <w:rPr>
          <w:rFonts w:ascii="Calibri" w:hAnsi="Calibri"/>
          <w:b/>
        </w:rPr>
        <w:t>ČSN 33 2000-4-</w:t>
      </w:r>
      <w:r w:rsidRPr="001C024B">
        <w:rPr>
          <w:rFonts w:ascii="Calibri" w:hAnsi="Calibri"/>
          <w:b/>
        </w:rPr>
        <w:t xml:space="preserve">43 </w:t>
      </w:r>
      <w:proofErr w:type="spellStart"/>
      <w:r w:rsidRPr="001C024B">
        <w:rPr>
          <w:rFonts w:ascii="Calibri" w:hAnsi="Calibri"/>
          <w:b/>
        </w:rPr>
        <w:t>ed</w:t>
      </w:r>
      <w:proofErr w:type="spellEnd"/>
      <w:r>
        <w:rPr>
          <w:rFonts w:ascii="Calibri" w:hAnsi="Calibri"/>
          <w:b/>
        </w:rPr>
        <w:t>.</w:t>
      </w:r>
      <w:r w:rsidRPr="001C024B">
        <w:rPr>
          <w:rFonts w:ascii="Calibri" w:hAnsi="Calibri"/>
          <w:b/>
        </w:rPr>
        <w:t xml:space="preserve"> 2</w:t>
      </w:r>
    </w:p>
    <w:p w14:paraId="558148EC" w14:textId="77777777" w:rsidR="00AE3333" w:rsidRPr="00532AE1" w:rsidRDefault="00AE3333" w:rsidP="00AE3333">
      <w:pPr>
        <w:rPr>
          <w:rFonts w:ascii="Calibri" w:hAnsi="Calibri"/>
        </w:rPr>
      </w:pPr>
      <w:r>
        <w:rPr>
          <w:rFonts w:ascii="Calibri" w:hAnsi="Calibri"/>
        </w:rPr>
        <w:t>Elektrické instalace nízkého napětí-část 4-43: Bezpečnost – Ochrana před nadproudy</w:t>
      </w:r>
    </w:p>
    <w:p w14:paraId="6BA104A4" w14:textId="77777777" w:rsidR="00AE3333" w:rsidRDefault="00AE3333" w:rsidP="00AE3333">
      <w:pPr>
        <w:rPr>
          <w:rFonts w:ascii="Calibri" w:hAnsi="Calibri"/>
          <w:b/>
        </w:rPr>
      </w:pPr>
    </w:p>
    <w:p w14:paraId="1B3BF9B2" w14:textId="77777777" w:rsidR="00AE3333" w:rsidRDefault="00AE3333" w:rsidP="00AE3333">
      <w:pPr>
        <w:rPr>
          <w:rFonts w:ascii="Calibri" w:hAnsi="Calibri"/>
          <w:b/>
        </w:rPr>
      </w:pPr>
      <w:r w:rsidRPr="00532AE1">
        <w:rPr>
          <w:rFonts w:ascii="Calibri" w:hAnsi="Calibri"/>
          <w:b/>
        </w:rPr>
        <w:t>ČSN 33 2000-4-46 ed.</w:t>
      </w:r>
      <w:r>
        <w:rPr>
          <w:rFonts w:ascii="Calibri" w:hAnsi="Calibri"/>
          <w:b/>
        </w:rPr>
        <w:t xml:space="preserve">3, vč. Z1 </w:t>
      </w:r>
    </w:p>
    <w:p w14:paraId="66E6EDB7" w14:textId="77777777" w:rsidR="00AE3333" w:rsidRPr="00532AE1" w:rsidRDefault="00AE3333" w:rsidP="00AE3333">
      <w:pPr>
        <w:rPr>
          <w:rFonts w:ascii="Calibri" w:hAnsi="Calibri"/>
        </w:rPr>
      </w:pPr>
      <w:r w:rsidRPr="00532AE1">
        <w:rPr>
          <w:rFonts w:ascii="Calibri" w:hAnsi="Calibri"/>
        </w:rPr>
        <w:t>Elektrotechnické předpisy. Elektrická zařízení. Část 4: Bezpečnost. Kapitola 46: Odpojování a spínání.</w:t>
      </w:r>
    </w:p>
    <w:p w14:paraId="443A6D55" w14:textId="77777777" w:rsidR="00AE3333" w:rsidRDefault="00AE3333" w:rsidP="00AE3333">
      <w:pPr>
        <w:rPr>
          <w:rFonts w:ascii="Calibri" w:hAnsi="Calibri"/>
          <w:b/>
        </w:rPr>
      </w:pPr>
    </w:p>
    <w:p w14:paraId="159A7DA0" w14:textId="77777777" w:rsidR="00AE3333" w:rsidRPr="000227DE" w:rsidRDefault="00AE3333" w:rsidP="00AE3333">
      <w:pPr>
        <w:rPr>
          <w:rFonts w:ascii="Calibri" w:hAnsi="Calibri"/>
          <w:b/>
        </w:rPr>
      </w:pPr>
      <w:r w:rsidRPr="00532AE1">
        <w:rPr>
          <w:rFonts w:ascii="Calibri" w:hAnsi="Calibri"/>
          <w:b/>
        </w:rPr>
        <w:t>ČSN 33 2000-5-51 ed.</w:t>
      </w:r>
      <w:r>
        <w:rPr>
          <w:rFonts w:ascii="Calibri" w:hAnsi="Calibri"/>
          <w:b/>
        </w:rPr>
        <w:t>3</w:t>
      </w:r>
      <w:r>
        <w:rPr>
          <w:rFonts w:ascii="Calibri" w:hAnsi="Calibri"/>
        </w:rPr>
        <w:t xml:space="preserve">, </w:t>
      </w:r>
      <w:r w:rsidRPr="000227DE">
        <w:rPr>
          <w:rFonts w:ascii="Calibri" w:hAnsi="Calibri"/>
          <w:b/>
        </w:rPr>
        <w:t xml:space="preserve">vč. </w:t>
      </w:r>
      <w:r>
        <w:rPr>
          <w:rFonts w:ascii="Calibri" w:hAnsi="Calibri"/>
          <w:b/>
        </w:rPr>
        <w:t>3+</w:t>
      </w:r>
      <w:r w:rsidRPr="000227DE">
        <w:rPr>
          <w:rFonts w:ascii="Calibri" w:hAnsi="Calibri"/>
          <w:b/>
        </w:rPr>
        <w:t>Z1</w:t>
      </w:r>
      <w:r>
        <w:rPr>
          <w:rFonts w:ascii="Calibri" w:hAnsi="Calibri"/>
          <w:b/>
        </w:rPr>
        <w:t>+</w:t>
      </w:r>
      <w:r w:rsidRPr="000227DE">
        <w:rPr>
          <w:rFonts w:ascii="Calibri" w:hAnsi="Calibri"/>
          <w:b/>
        </w:rPr>
        <w:t>Z2</w:t>
      </w:r>
      <w:r>
        <w:rPr>
          <w:rFonts w:ascii="Calibri" w:hAnsi="Calibri"/>
          <w:b/>
        </w:rPr>
        <w:t>, Opr.1</w:t>
      </w:r>
    </w:p>
    <w:p w14:paraId="62D22D14" w14:textId="77777777" w:rsidR="00AE3333" w:rsidRPr="00532AE1" w:rsidRDefault="00AE3333" w:rsidP="00AE3333">
      <w:pPr>
        <w:rPr>
          <w:rFonts w:ascii="Calibri" w:hAnsi="Calibri"/>
        </w:rPr>
      </w:pPr>
      <w:r>
        <w:rPr>
          <w:rFonts w:ascii="Calibri" w:hAnsi="Calibri"/>
        </w:rPr>
        <w:t>Elektrické instalace nízkého napětí-část 5-51: Výběr a stavba elektrických zařízení – Všeobecné předpisy</w:t>
      </w:r>
    </w:p>
    <w:p w14:paraId="34183CD2" w14:textId="77777777" w:rsidR="00AE3333" w:rsidRDefault="00AE3333" w:rsidP="00AE3333">
      <w:pPr>
        <w:rPr>
          <w:rFonts w:ascii="Calibri" w:hAnsi="Calibri"/>
          <w:b/>
        </w:rPr>
      </w:pPr>
    </w:p>
    <w:p w14:paraId="20E214FD" w14:textId="77777777" w:rsidR="00AE3333" w:rsidRDefault="00AE3333" w:rsidP="00AE3333">
      <w:pPr>
        <w:rPr>
          <w:rFonts w:ascii="Calibri" w:hAnsi="Calibri"/>
          <w:b/>
        </w:rPr>
      </w:pPr>
      <w:r w:rsidRPr="00532AE1">
        <w:rPr>
          <w:rFonts w:ascii="Calibri" w:hAnsi="Calibri"/>
          <w:b/>
        </w:rPr>
        <w:t>ČSN 33 2000-5-52</w:t>
      </w:r>
      <w:r>
        <w:rPr>
          <w:rFonts w:ascii="Calibri" w:hAnsi="Calibri"/>
          <w:b/>
        </w:rPr>
        <w:t xml:space="preserve"> ed.2, vč. Z1, Z2</w:t>
      </w:r>
    </w:p>
    <w:p w14:paraId="1C4BF971" w14:textId="77777777" w:rsidR="00AE3333" w:rsidRDefault="00AE3333" w:rsidP="00AE3333">
      <w:pPr>
        <w:rPr>
          <w:rFonts w:ascii="Calibri" w:hAnsi="Calibri"/>
        </w:rPr>
      </w:pPr>
      <w:r>
        <w:rPr>
          <w:rFonts w:ascii="Calibri" w:hAnsi="Calibri"/>
        </w:rPr>
        <w:t>Elektrické instalace nízkého napětí – část 5-52: Výběr a stavba elektrických zařízení – Elektrická vedení</w:t>
      </w:r>
    </w:p>
    <w:p w14:paraId="29AD1B20" w14:textId="77777777" w:rsidR="00AE3333" w:rsidRDefault="00AE3333" w:rsidP="00AE3333">
      <w:pPr>
        <w:rPr>
          <w:rFonts w:ascii="Calibri" w:hAnsi="Calibri"/>
        </w:rPr>
      </w:pPr>
    </w:p>
    <w:p w14:paraId="70F66181" w14:textId="77777777" w:rsidR="00AE3333" w:rsidRDefault="00AE3333" w:rsidP="00AE3333">
      <w:pPr>
        <w:rPr>
          <w:rFonts w:ascii="Calibri" w:hAnsi="Calibri"/>
          <w:b/>
        </w:rPr>
      </w:pPr>
      <w:r w:rsidRPr="00532AE1">
        <w:rPr>
          <w:rFonts w:ascii="Calibri" w:hAnsi="Calibri"/>
          <w:b/>
        </w:rPr>
        <w:t>ČSN 33 2000-5-54</w:t>
      </w:r>
      <w:r>
        <w:rPr>
          <w:rFonts w:ascii="Calibri" w:hAnsi="Calibri"/>
          <w:b/>
        </w:rPr>
        <w:t xml:space="preserve"> ed.3, vč. Opr.1, Z1</w:t>
      </w:r>
    </w:p>
    <w:p w14:paraId="37078B9F" w14:textId="77777777" w:rsidR="00AE3333" w:rsidRDefault="00AE3333" w:rsidP="00AE3333">
      <w:pPr>
        <w:rPr>
          <w:rFonts w:ascii="Calibri" w:hAnsi="Calibri"/>
        </w:rPr>
      </w:pPr>
      <w:r>
        <w:rPr>
          <w:rFonts w:ascii="Calibri" w:hAnsi="Calibri"/>
        </w:rPr>
        <w:t>Elektrické instalace nízkého napětí – část 5-54: Výběr a stavba elektrických zařízení – Uzemnění a ochranné vodiče</w:t>
      </w:r>
    </w:p>
    <w:p w14:paraId="3784330C" w14:textId="77777777" w:rsidR="00AE3333" w:rsidRDefault="00AE3333" w:rsidP="00AE3333">
      <w:pPr>
        <w:rPr>
          <w:rFonts w:ascii="Calibri" w:hAnsi="Calibri"/>
        </w:rPr>
      </w:pPr>
    </w:p>
    <w:p w14:paraId="65A7167E" w14:textId="77777777" w:rsidR="00AE3333" w:rsidRDefault="00AE3333" w:rsidP="00AE3333">
      <w:pPr>
        <w:rPr>
          <w:rFonts w:ascii="Calibri" w:hAnsi="Calibri"/>
        </w:rPr>
      </w:pPr>
      <w:r w:rsidRPr="00532AE1">
        <w:rPr>
          <w:rFonts w:ascii="Calibri" w:hAnsi="Calibri"/>
          <w:b/>
        </w:rPr>
        <w:t>ČSN 33 2000-5-537</w:t>
      </w:r>
      <w:r>
        <w:rPr>
          <w:rFonts w:ascii="Calibri" w:hAnsi="Calibri"/>
          <w:b/>
        </w:rPr>
        <w:t xml:space="preserve"> ed.2</w:t>
      </w:r>
      <w:r w:rsidRPr="001D7F7E">
        <w:rPr>
          <w:rFonts w:ascii="Calibri" w:hAnsi="Calibri"/>
          <w:b/>
        </w:rPr>
        <w:t>, vč. Z1</w:t>
      </w:r>
      <w:r>
        <w:rPr>
          <w:rFonts w:ascii="Calibri" w:hAnsi="Calibri"/>
          <w:b/>
        </w:rPr>
        <w:t>, Z2</w:t>
      </w:r>
    </w:p>
    <w:p w14:paraId="5616D662" w14:textId="77777777" w:rsidR="00AE3333" w:rsidRPr="00532AE1" w:rsidRDefault="00AE3333" w:rsidP="00AE3333">
      <w:pPr>
        <w:rPr>
          <w:rFonts w:ascii="Calibri" w:hAnsi="Calibri"/>
        </w:rPr>
      </w:pPr>
      <w:r>
        <w:rPr>
          <w:rFonts w:ascii="Calibri" w:hAnsi="Calibri"/>
        </w:rPr>
        <w:t>Elektrotechnické předpisy – Elektrická zařízení – Část 5: Výběr a stavba elektrických zařízení – Kapitola 53: Spínací a řídící přístroje – Oddíl 537: Přístroje pro odpojování a spínání</w:t>
      </w:r>
    </w:p>
    <w:p w14:paraId="452B5C0C" w14:textId="77777777" w:rsidR="00AE3333" w:rsidRDefault="00AE3333" w:rsidP="00AE3333">
      <w:pPr>
        <w:rPr>
          <w:rFonts w:ascii="Calibri" w:hAnsi="Calibri"/>
          <w:b/>
        </w:rPr>
      </w:pPr>
    </w:p>
    <w:p w14:paraId="2B770829" w14:textId="77777777" w:rsidR="00AE3333" w:rsidRPr="005D6B2D" w:rsidRDefault="00AE3333" w:rsidP="00AE3333">
      <w:pPr>
        <w:rPr>
          <w:rFonts w:ascii="Calibri" w:hAnsi="Calibri"/>
          <w:b/>
        </w:rPr>
      </w:pPr>
      <w:r w:rsidRPr="00532AE1">
        <w:rPr>
          <w:rFonts w:ascii="Calibri" w:hAnsi="Calibri"/>
          <w:b/>
        </w:rPr>
        <w:t>ČSN 33 2000-5-551</w:t>
      </w:r>
      <w:r>
        <w:rPr>
          <w:rFonts w:ascii="Calibri" w:hAnsi="Calibri"/>
        </w:rPr>
        <w:t xml:space="preserve"> </w:t>
      </w:r>
      <w:r w:rsidRPr="005D6B2D">
        <w:rPr>
          <w:rFonts w:ascii="Calibri" w:hAnsi="Calibri"/>
          <w:b/>
        </w:rPr>
        <w:t>ed.2, vč. změny A11</w:t>
      </w:r>
    </w:p>
    <w:p w14:paraId="1080D188" w14:textId="77777777" w:rsidR="00AE3333" w:rsidRPr="00532AE1" w:rsidRDefault="00AE3333" w:rsidP="00AE3333">
      <w:pPr>
        <w:rPr>
          <w:rFonts w:ascii="Calibri" w:hAnsi="Calibri"/>
        </w:rPr>
      </w:pPr>
      <w:r>
        <w:rPr>
          <w:rFonts w:ascii="Calibri" w:hAnsi="Calibri"/>
        </w:rPr>
        <w:t>Elektrické instalace nízkého napětí – Část 5-55: Výběr a stavba elektrických zařízení – Ostatní zařízení – Článek 551: Nízkonapěťová zdrojová zařízení</w:t>
      </w:r>
    </w:p>
    <w:p w14:paraId="38F31092" w14:textId="77777777" w:rsidR="00AE3333" w:rsidRDefault="00AE3333" w:rsidP="00AE3333">
      <w:pPr>
        <w:rPr>
          <w:rFonts w:ascii="Calibri" w:hAnsi="Calibri"/>
          <w:b/>
        </w:rPr>
      </w:pPr>
    </w:p>
    <w:p w14:paraId="5FCF736D" w14:textId="77777777" w:rsidR="00AE3333" w:rsidRDefault="00AE3333" w:rsidP="00AE3333">
      <w:pPr>
        <w:rPr>
          <w:rFonts w:ascii="Calibri" w:hAnsi="Calibri"/>
          <w:b/>
        </w:rPr>
      </w:pPr>
      <w:r w:rsidRPr="00532AE1">
        <w:rPr>
          <w:rFonts w:ascii="Calibri" w:hAnsi="Calibri"/>
          <w:b/>
        </w:rPr>
        <w:t>ČSN 33 2000-6</w:t>
      </w:r>
      <w:r>
        <w:rPr>
          <w:rFonts w:ascii="Calibri" w:hAnsi="Calibri"/>
          <w:b/>
        </w:rPr>
        <w:t xml:space="preserve"> ed.2, vč. změny A11, opravy 1, změny Z1, Z2  </w:t>
      </w:r>
    </w:p>
    <w:p w14:paraId="348BF3E4" w14:textId="77777777" w:rsidR="00AE3333" w:rsidRPr="00532AE1" w:rsidRDefault="00AE3333" w:rsidP="00AE3333">
      <w:pPr>
        <w:rPr>
          <w:rFonts w:ascii="Calibri" w:hAnsi="Calibri"/>
        </w:rPr>
      </w:pPr>
      <w:r>
        <w:rPr>
          <w:rFonts w:ascii="Calibri" w:hAnsi="Calibri"/>
        </w:rPr>
        <w:t>Elektrické instalace nízkého napětí – část 6: Revize</w:t>
      </w:r>
    </w:p>
    <w:p w14:paraId="78183CC1" w14:textId="77777777" w:rsidR="00AE3333" w:rsidRDefault="00AE3333" w:rsidP="00AE3333">
      <w:pPr>
        <w:rPr>
          <w:rFonts w:ascii="Calibri" w:hAnsi="Calibri"/>
          <w:b/>
        </w:rPr>
      </w:pPr>
    </w:p>
    <w:p w14:paraId="54DFAA87" w14:textId="77777777" w:rsidR="00AE3333" w:rsidRDefault="00AE3333" w:rsidP="00AE3333">
      <w:pPr>
        <w:rPr>
          <w:rFonts w:ascii="Calibri" w:hAnsi="Calibri"/>
        </w:rPr>
      </w:pPr>
      <w:r w:rsidRPr="00532AE1">
        <w:rPr>
          <w:rFonts w:ascii="Calibri" w:hAnsi="Calibri"/>
          <w:b/>
        </w:rPr>
        <w:t>ČSN 33 2000-7-701</w:t>
      </w:r>
      <w:r>
        <w:rPr>
          <w:rFonts w:ascii="Calibri" w:hAnsi="Calibri"/>
          <w:b/>
        </w:rPr>
        <w:t xml:space="preserve"> ed.2, vč. Z</w:t>
      </w:r>
      <w:proofErr w:type="gramStart"/>
      <w:r>
        <w:rPr>
          <w:rFonts w:ascii="Calibri" w:hAnsi="Calibri"/>
          <w:b/>
        </w:rPr>
        <w:t>1,Z</w:t>
      </w:r>
      <w:proofErr w:type="gramEnd"/>
      <w:r>
        <w:rPr>
          <w:rFonts w:ascii="Calibri" w:hAnsi="Calibri"/>
          <w:b/>
        </w:rPr>
        <w:t>2</w:t>
      </w:r>
      <w:r w:rsidRPr="00532AE1">
        <w:rPr>
          <w:rFonts w:ascii="Calibri" w:hAnsi="Calibri"/>
        </w:rPr>
        <w:t xml:space="preserve"> </w:t>
      </w:r>
    </w:p>
    <w:p w14:paraId="239DE4F8" w14:textId="77777777" w:rsidR="00AE3333" w:rsidRPr="00525192" w:rsidRDefault="00AE3333" w:rsidP="00AE3333">
      <w:pPr>
        <w:rPr>
          <w:rFonts w:ascii="Calibri" w:hAnsi="Calibri"/>
          <w:sz w:val="18"/>
          <w:szCs w:val="18"/>
        </w:rPr>
      </w:pPr>
      <w:r w:rsidRPr="00525192">
        <w:rPr>
          <w:rFonts w:ascii="Calibri" w:hAnsi="Calibri"/>
          <w:sz w:val="18"/>
          <w:szCs w:val="18"/>
        </w:rPr>
        <w:t>Elektrické instalace nízkého napětí – Část 7-701: Zařízení jednoúčelová a ve zvláštních objektech – Prostory s vanou nebo sprchou</w:t>
      </w:r>
    </w:p>
    <w:p w14:paraId="445660DB" w14:textId="77777777" w:rsidR="00AE3333" w:rsidRDefault="00AE3333" w:rsidP="00AE3333">
      <w:pPr>
        <w:rPr>
          <w:rFonts w:ascii="Calibri" w:hAnsi="Calibri"/>
          <w:b/>
        </w:rPr>
      </w:pPr>
    </w:p>
    <w:p w14:paraId="40CE9D75" w14:textId="77777777" w:rsidR="00AE3333" w:rsidRPr="00113492" w:rsidRDefault="00AE3333" w:rsidP="00AE3333">
      <w:pPr>
        <w:rPr>
          <w:rFonts w:ascii="Calibri" w:hAnsi="Calibri"/>
          <w:b/>
        </w:rPr>
      </w:pPr>
      <w:r w:rsidRPr="00532AE1">
        <w:rPr>
          <w:rFonts w:ascii="Calibri" w:hAnsi="Calibri"/>
          <w:b/>
        </w:rPr>
        <w:t>ČSN 33 2000-7-704</w:t>
      </w:r>
      <w:r>
        <w:rPr>
          <w:rFonts w:ascii="Calibri" w:hAnsi="Calibri"/>
        </w:rPr>
        <w:t xml:space="preserve"> </w:t>
      </w:r>
      <w:r w:rsidRPr="00113492">
        <w:rPr>
          <w:rFonts w:ascii="Calibri" w:hAnsi="Calibri"/>
          <w:b/>
        </w:rPr>
        <w:t>ed.</w:t>
      </w:r>
      <w:r>
        <w:rPr>
          <w:rFonts w:ascii="Calibri" w:hAnsi="Calibri"/>
          <w:b/>
        </w:rPr>
        <w:t>3</w:t>
      </w:r>
    </w:p>
    <w:p w14:paraId="517B5A8F" w14:textId="77777777" w:rsidR="00AE3333" w:rsidRDefault="00AE3333" w:rsidP="00AE3333">
      <w:pPr>
        <w:rPr>
          <w:rFonts w:ascii="Calibri" w:hAnsi="Calibri"/>
        </w:rPr>
      </w:pPr>
      <w:r>
        <w:rPr>
          <w:rFonts w:ascii="Calibri" w:hAnsi="Calibri"/>
        </w:rPr>
        <w:t xml:space="preserve">Elektrické instalace nízkého napětí - </w:t>
      </w:r>
      <w:r w:rsidRPr="00532AE1">
        <w:rPr>
          <w:rFonts w:ascii="Calibri" w:hAnsi="Calibri"/>
        </w:rPr>
        <w:t xml:space="preserve"> Část 7</w:t>
      </w:r>
      <w:r>
        <w:rPr>
          <w:rFonts w:ascii="Calibri" w:hAnsi="Calibri"/>
        </w:rPr>
        <w:t>-</w:t>
      </w:r>
      <w:proofErr w:type="gramStart"/>
      <w:r>
        <w:rPr>
          <w:rFonts w:ascii="Calibri" w:hAnsi="Calibri"/>
        </w:rPr>
        <w:t xml:space="preserve">704 </w:t>
      </w:r>
      <w:r w:rsidRPr="00532AE1">
        <w:rPr>
          <w:rFonts w:ascii="Calibri" w:hAnsi="Calibri"/>
        </w:rPr>
        <w:t>:</w:t>
      </w:r>
      <w:proofErr w:type="gramEnd"/>
      <w:r w:rsidRPr="00532AE1">
        <w:rPr>
          <w:rFonts w:ascii="Calibri" w:hAnsi="Calibri"/>
        </w:rPr>
        <w:t xml:space="preserve"> Zařízení jednoúčelové a ve zvláštních</w:t>
      </w:r>
      <w:r>
        <w:rPr>
          <w:rFonts w:ascii="Calibri" w:hAnsi="Calibri"/>
        </w:rPr>
        <w:t xml:space="preserve"> </w:t>
      </w:r>
      <w:r w:rsidRPr="00532AE1">
        <w:rPr>
          <w:rFonts w:ascii="Calibri" w:hAnsi="Calibri"/>
        </w:rPr>
        <w:t xml:space="preserve">objektech </w:t>
      </w:r>
      <w:r>
        <w:rPr>
          <w:rFonts w:ascii="Calibri" w:hAnsi="Calibri"/>
        </w:rPr>
        <w:t xml:space="preserve">- </w:t>
      </w:r>
      <w:r w:rsidRPr="00532AE1">
        <w:rPr>
          <w:rFonts w:ascii="Calibri" w:hAnsi="Calibri"/>
        </w:rPr>
        <w:t>Elektrická zařízení na staveništích a demolicích.</w:t>
      </w:r>
    </w:p>
    <w:p w14:paraId="044DFD9D" w14:textId="77777777" w:rsidR="00AE3333" w:rsidRPr="00532AE1" w:rsidRDefault="00AE3333" w:rsidP="00AE3333">
      <w:pPr>
        <w:rPr>
          <w:rFonts w:ascii="Calibri" w:hAnsi="Calibri"/>
        </w:rPr>
      </w:pPr>
    </w:p>
    <w:p w14:paraId="63C86A6E" w14:textId="77777777" w:rsidR="00AE3333" w:rsidRDefault="00AE3333" w:rsidP="00AE3333">
      <w:pPr>
        <w:rPr>
          <w:rFonts w:ascii="Calibri" w:hAnsi="Calibri"/>
        </w:rPr>
      </w:pPr>
      <w:r w:rsidRPr="00532AE1">
        <w:rPr>
          <w:rFonts w:ascii="Calibri" w:hAnsi="Calibri"/>
          <w:b/>
        </w:rPr>
        <w:t>ČSN 33 2000-7-</w:t>
      </w:r>
      <w:r w:rsidRPr="00113492">
        <w:rPr>
          <w:rFonts w:ascii="Calibri" w:hAnsi="Calibri"/>
          <w:b/>
        </w:rPr>
        <w:t>706 ed.2</w:t>
      </w:r>
      <w:r>
        <w:rPr>
          <w:rFonts w:ascii="Calibri" w:hAnsi="Calibri"/>
          <w:b/>
        </w:rPr>
        <w:t>, vč. Změny Z1</w:t>
      </w:r>
      <w:r>
        <w:rPr>
          <w:rFonts w:ascii="Calibri" w:hAnsi="Calibri"/>
        </w:rPr>
        <w:t xml:space="preserve"> </w:t>
      </w:r>
    </w:p>
    <w:p w14:paraId="1AA7E13E" w14:textId="77777777" w:rsidR="00AE3333" w:rsidRPr="00532AE1" w:rsidRDefault="00AE3333" w:rsidP="00AE3333">
      <w:pPr>
        <w:rPr>
          <w:rFonts w:ascii="Calibri" w:hAnsi="Calibri"/>
        </w:rPr>
      </w:pPr>
      <w:r>
        <w:rPr>
          <w:rFonts w:ascii="Calibri" w:hAnsi="Calibri"/>
        </w:rPr>
        <w:t>Elektrické instalace nízkého napětí - Část</w:t>
      </w:r>
      <w:r w:rsidRPr="00532AE1">
        <w:rPr>
          <w:rFonts w:ascii="Calibri" w:hAnsi="Calibri"/>
        </w:rPr>
        <w:t xml:space="preserve"> 7</w:t>
      </w:r>
      <w:r>
        <w:rPr>
          <w:rFonts w:ascii="Calibri" w:hAnsi="Calibri"/>
        </w:rPr>
        <w:t>-706</w:t>
      </w:r>
      <w:r w:rsidRPr="00532AE1">
        <w:rPr>
          <w:rFonts w:ascii="Calibri" w:hAnsi="Calibri"/>
        </w:rPr>
        <w:t>: Zařízení jednoúčelová a ve zvláštních</w:t>
      </w:r>
      <w:r>
        <w:rPr>
          <w:rFonts w:ascii="Calibri" w:hAnsi="Calibri"/>
        </w:rPr>
        <w:t xml:space="preserve"> </w:t>
      </w:r>
      <w:r w:rsidRPr="00532AE1">
        <w:rPr>
          <w:rFonts w:ascii="Calibri" w:hAnsi="Calibri"/>
        </w:rPr>
        <w:t>objektech</w:t>
      </w:r>
      <w:r>
        <w:rPr>
          <w:rFonts w:ascii="Calibri" w:hAnsi="Calibri"/>
        </w:rPr>
        <w:t xml:space="preserve"> - </w:t>
      </w:r>
      <w:r w:rsidRPr="00532AE1">
        <w:rPr>
          <w:rFonts w:ascii="Calibri" w:hAnsi="Calibri"/>
        </w:rPr>
        <w:t>Omezené vodivé prostory.</w:t>
      </w:r>
    </w:p>
    <w:p w14:paraId="3578D4DA" w14:textId="77777777" w:rsidR="00AE3333" w:rsidRDefault="00AE3333" w:rsidP="00AE3333">
      <w:pPr>
        <w:rPr>
          <w:rFonts w:ascii="Calibri" w:hAnsi="Calibri"/>
          <w:color w:val="FF0000"/>
        </w:rPr>
      </w:pPr>
    </w:p>
    <w:p w14:paraId="560BC5E5" w14:textId="77777777" w:rsidR="00EC0229" w:rsidRPr="00D14781" w:rsidRDefault="00EC0229" w:rsidP="00EC0229">
      <w:pPr>
        <w:rPr>
          <w:rFonts w:ascii="Calibri" w:hAnsi="Calibri"/>
          <w:b/>
          <w:bCs/>
        </w:rPr>
      </w:pPr>
      <w:r w:rsidRPr="00D14781">
        <w:rPr>
          <w:rFonts w:ascii="Calibri" w:hAnsi="Calibri"/>
          <w:b/>
          <w:bCs/>
        </w:rPr>
        <w:t>ČSN 33 3022-1</w:t>
      </w:r>
    </w:p>
    <w:p w14:paraId="1CB3D5E2" w14:textId="77777777" w:rsidR="00EC0229" w:rsidRPr="00D14781" w:rsidRDefault="00EC0229" w:rsidP="00EC0229">
      <w:pPr>
        <w:rPr>
          <w:rFonts w:ascii="Calibri" w:hAnsi="Calibri"/>
        </w:rPr>
      </w:pPr>
      <w:r w:rsidRPr="00D14781">
        <w:rPr>
          <w:rFonts w:ascii="Calibri" w:hAnsi="Calibri"/>
        </w:rPr>
        <w:t>Zkratové proudy v trojfázových střídavých soustavách - Část 1: Součinitele pro výpočet zkratových proudů podle IEC 60909-0</w:t>
      </w:r>
    </w:p>
    <w:p w14:paraId="3A2103F6" w14:textId="77777777" w:rsidR="00EC0229" w:rsidRDefault="00EC0229" w:rsidP="00EC0229">
      <w:pPr>
        <w:rPr>
          <w:rFonts w:ascii="Calibri" w:hAnsi="Calibri"/>
          <w:b/>
          <w:bCs/>
        </w:rPr>
      </w:pPr>
    </w:p>
    <w:p w14:paraId="1FA1CB70" w14:textId="77777777" w:rsidR="00EC0229" w:rsidRPr="00D14781" w:rsidRDefault="00EC0229" w:rsidP="00EC0229">
      <w:pPr>
        <w:rPr>
          <w:rFonts w:ascii="Calibri" w:hAnsi="Calibri"/>
          <w:b/>
          <w:bCs/>
        </w:rPr>
      </w:pPr>
      <w:r w:rsidRPr="00D14781">
        <w:rPr>
          <w:rFonts w:ascii="Calibri" w:hAnsi="Calibri"/>
          <w:b/>
          <w:bCs/>
        </w:rPr>
        <w:t>Nařízení vlády č. 190/2022 Sb.</w:t>
      </w:r>
    </w:p>
    <w:p w14:paraId="1D063DB7" w14:textId="77777777" w:rsidR="00EC0229" w:rsidRDefault="00EC0229" w:rsidP="00EC0229">
      <w:pPr>
        <w:rPr>
          <w:rFonts w:ascii="Calibri" w:hAnsi="Calibri"/>
        </w:rPr>
      </w:pPr>
      <w:r w:rsidRPr="00D14781">
        <w:rPr>
          <w:rFonts w:ascii="Calibri" w:hAnsi="Calibri"/>
        </w:rPr>
        <w:t>Nařízení vlády o vyhrazených technických elektrických zařízeních a požadavcích na zajištění jejich bezpečnosti</w:t>
      </w:r>
    </w:p>
    <w:p w14:paraId="137A4789" w14:textId="77777777" w:rsidR="00EC0229" w:rsidRDefault="00EC0229" w:rsidP="00EC0229">
      <w:pPr>
        <w:rPr>
          <w:rFonts w:ascii="Calibri" w:hAnsi="Calibri"/>
          <w:color w:val="FF0000"/>
        </w:rPr>
      </w:pPr>
    </w:p>
    <w:p w14:paraId="55171322" w14:textId="77777777" w:rsidR="00EC0229" w:rsidRPr="00D14781" w:rsidRDefault="00EC0229" w:rsidP="00EC0229">
      <w:pPr>
        <w:rPr>
          <w:rFonts w:ascii="Calibri" w:hAnsi="Calibri"/>
          <w:b/>
          <w:bCs/>
        </w:rPr>
      </w:pPr>
      <w:r w:rsidRPr="00D14781">
        <w:rPr>
          <w:rFonts w:ascii="Calibri" w:hAnsi="Calibri"/>
          <w:b/>
          <w:bCs/>
        </w:rPr>
        <w:t>Zákon č. 183/2006 Sb.</w:t>
      </w:r>
    </w:p>
    <w:p w14:paraId="7145DA50" w14:textId="77777777" w:rsidR="00EC0229" w:rsidRDefault="00EC0229" w:rsidP="00EC0229">
      <w:pPr>
        <w:rPr>
          <w:rFonts w:ascii="Calibri" w:hAnsi="Calibri"/>
        </w:rPr>
      </w:pPr>
      <w:r w:rsidRPr="00D14781">
        <w:rPr>
          <w:rFonts w:ascii="Calibri" w:hAnsi="Calibri"/>
        </w:rPr>
        <w:t>Zákon o územním plánování a stavebním řádu (stavební zákon)</w:t>
      </w:r>
    </w:p>
    <w:p w14:paraId="1FD51C89" w14:textId="77777777" w:rsidR="00EC0229" w:rsidRDefault="00EC0229" w:rsidP="00EC0229">
      <w:pPr>
        <w:overflowPunct/>
        <w:autoSpaceDE/>
        <w:autoSpaceDN/>
        <w:adjustRightInd/>
        <w:textAlignment w:val="auto"/>
        <w:rPr>
          <w:rFonts w:ascii="Calibri" w:hAnsi="Calibri"/>
        </w:rPr>
      </w:pPr>
    </w:p>
    <w:p w14:paraId="4DB475C8" w14:textId="77777777" w:rsidR="00EC0229" w:rsidRPr="00D14781" w:rsidRDefault="00EC0229" w:rsidP="00EC0229">
      <w:pPr>
        <w:overflowPunct/>
        <w:autoSpaceDE/>
        <w:autoSpaceDN/>
        <w:adjustRightInd/>
        <w:textAlignment w:val="auto"/>
        <w:rPr>
          <w:rFonts w:ascii="Calibri" w:hAnsi="Calibri"/>
          <w:b/>
          <w:bCs/>
        </w:rPr>
      </w:pPr>
      <w:r>
        <w:rPr>
          <w:rFonts w:ascii="Calibri" w:hAnsi="Calibri"/>
          <w:b/>
          <w:bCs/>
        </w:rPr>
        <w:t>Z</w:t>
      </w:r>
      <w:r w:rsidRPr="00D14781">
        <w:rPr>
          <w:rFonts w:ascii="Calibri" w:hAnsi="Calibri"/>
          <w:b/>
          <w:bCs/>
        </w:rPr>
        <w:t>ákon č. 250/2021 Sb.</w:t>
      </w:r>
    </w:p>
    <w:p w14:paraId="1F175479" w14:textId="77777777" w:rsidR="00EC0229" w:rsidRPr="00D14781" w:rsidRDefault="00EC0229" w:rsidP="00EC0229">
      <w:pPr>
        <w:rPr>
          <w:rFonts w:ascii="Calibri" w:hAnsi="Calibri"/>
        </w:rPr>
      </w:pPr>
      <w:r w:rsidRPr="00D14781">
        <w:rPr>
          <w:rFonts w:ascii="Calibri" w:hAnsi="Calibri"/>
        </w:rPr>
        <w:t>Zákon o bezpečnosti práce v souvislosti s provozem vyhrazených technických zařízení a o změně souvisejících zákonů</w:t>
      </w:r>
    </w:p>
    <w:p w14:paraId="5D105F20" w14:textId="77777777" w:rsidR="00EC0229" w:rsidRPr="00D14781" w:rsidRDefault="00EC0229" w:rsidP="00EC0229">
      <w:pPr>
        <w:rPr>
          <w:rFonts w:ascii="Calibri" w:hAnsi="Calibri"/>
        </w:rPr>
      </w:pPr>
    </w:p>
    <w:p w14:paraId="581E3F2B" w14:textId="77777777" w:rsidR="00EC0229" w:rsidRPr="00D14781" w:rsidRDefault="00EC0229" w:rsidP="00EC0229">
      <w:pPr>
        <w:rPr>
          <w:rFonts w:ascii="Calibri" w:hAnsi="Calibri"/>
          <w:b/>
          <w:bCs/>
        </w:rPr>
      </w:pPr>
      <w:r w:rsidRPr="00D14781">
        <w:rPr>
          <w:rFonts w:ascii="Calibri" w:hAnsi="Calibri"/>
          <w:b/>
          <w:bCs/>
        </w:rPr>
        <w:t>Zákon č. 360/1992 Sb.</w:t>
      </w:r>
    </w:p>
    <w:p w14:paraId="1B6A27B8" w14:textId="77777777" w:rsidR="00EC0229" w:rsidRDefault="00EC0229" w:rsidP="00EC0229">
      <w:pPr>
        <w:rPr>
          <w:rFonts w:ascii="Calibri" w:hAnsi="Calibri"/>
        </w:rPr>
      </w:pPr>
      <w:r w:rsidRPr="00D14781">
        <w:rPr>
          <w:rFonts w:ascii="Calibri" w:hAnsi="Calibri"/>
        </w:rPr>
        <w:t>Zákon České národní rady o výkonu povolání autorizovaných architektů a o výkonu povolání autorizovaných inženýrů a techniků činných ve výstavbě (autorizační zákon)</w:t>
      </w:r>
    </w:p>
    <w:p w14:paraId="285A814C" w14:textId="77777777" w:rsidR="00AE3333" w:rsidRDefault="00AE3333" w:rsidP="00767EA1">
      <w:pPr>
        <w:rPr>
          <w:rFonts w:ascii="Calibri" w:hAnsi="Calibri"/>
          <w:b/>
        </w:rPr>
      </w:pPr>
    </w:p>
    <w:p w14:paraId="3BF863BB" w14:textId="77777777" w:rsidR="00AE3333" w:rsidRDefault="00AE3333" w:rsidP="00767EA1">
      <w:pPr>
        <w:rPr>
          <w:rFonts w:ascii="Calibri" w:hAnsi="Calibri"/>
          <w:b/>
        </w:rPr>
      </w:pPr>
    </w:p>
    <w:p w14:paraId="29350A9A" w14:textId="7477438F" w:rsidR="00CC449F" w:rsidRDefault="00CC449F" w:rsidP="00CC449F">
      <w:pPr>
        <w:pStyle w:val="Nadpis2"/>
      </w:pPr>
      <w:bookmarkStart w:id="7" w:name="_Toc130802606"/>
      <w:bookmarkStart w:id="8" w:name="_Toc159495996"/>
      <w:r>
        <w:t xml:space="preserve">1.3 </w:t>
      </w:r>
      <w:r w:rsidR="00E83980">
        <w:t xml:space="preserve"> </w:t>
      </w:r>
      <w:r w:rsidRPr="00C03BBD">
        <w:t>POPIS OBJEKTU</w:t>
      </w:r>
      <w:bookmarkEnd w:id="7"/>
      <w:r w:rsidR="00CD0BF8">
        <w:t>, ÚČEL DOKUMENTACE</w:t>
      </w:r>
      <w:bookmarkEnd w:id="8"/>
    </w:p>
    <w:p w14:paraId="72E48897" w14:textId="390DBD2E" w:rsidR="00CC449F" w:rsidRDefault="00CC449F" w:rsidP="00CC449F"/>
    <w:p w14:paraId="64B67C75" w14:textId="532AC68D" w:rsidR="00287A6E" w:rsidRDefault="00287A6E" w:rsidP="00A75376">
      <w:pPr>
        <w:ind w:firstLine="708"/>
        <w:jc w:val="both"/>
        <w:rPr>
          <w:rFonts w:ascii="Calibri" w:hAnsi="Calibri"/>
        </w:rPr>
      </w:pPr>
      <w:r>
        <w:rPr>
          <w:rFonts w:ascii="Calibri" w:hAnsi="Calibri"/>
        </w:rPr>
        <w:t xml:space="preserve">Jedná se o stávající budovu gymnázia (budova A), objekt má jedno podzemní podlaží, dvě nadzemní podlaží a podkroví. </w:t>
      </w:r>
    </w:p>
    <w:p w14:paraId="4AEFDBB5" w14:textId="77777777" w:rsidR="00287A6E" w:rsidRDefault="00287A6E" w:rsidP="00A75376">
      <w:pPr>
        <w:ind w:firstLine="708"/>
        <w:jc w:val="both"/>
        <w:rPr>
          <w:rFonts w:ascii="Calibri" w:hAnsi="Calibri"/>
        </w:rPr>
      </w:pPr>
    </w:p>
    <w:p w14:paraId="4BB85010" w14:textId="0E349C65" w:rsidR="00287A6E" w:rsidRDefault="00287A6E" w:rsidP="00287A6E">
      <w:pPr>
        <w:ind w:firstLine="708"/>
        <w:jc w:val="both"/>
        <w:rPr>
          <w:rFonts w:ascii="Calibri" w:hAnsi="Calibri"/>
        </w:rPr>
      </w:pPr>
      <w:r>
        <w:rPr>
          <w:rFonts w:ascii="Calibri" w:hAnsi="Calibri"/>
        </w:rPr>
        <w:t xml:space="preserve">V objektu je </w:t>
      </w:r>
      <w:r w:rsidR="00805E34">
        <w:rPr>
          <w:rFonts w:ascii="Calibri" w:hAnsi="Calibri"/>
        </w:rPr>
        <w:t xml:space="preserve">již </w:t>
      </w:r>
      <w:r>
        <w:rPr>
          <w:rFonts w:ascii="Calibri" w:hAnsi="Calibri"/>
        </w:rPr>
        <w:t>provedena částečná rekonstrukce osvětlení – chodby, kabinety, třídy – je provedena nová instalace</w:t>
      </w:r>
      <w:r w:rsidR="00805E34">
        <w:rPr>
          <w:rFonts w:ascii="Calibri" w:hAnsi="Calibri"/>
        </w:rPr>
        <w:t xml:space="preserve"> od </w:t>
      </w:r>
      <w:r>
        <w:rPr>
          <w:rFonts w:ascii="Calibri" w:hAnsi="Calibri"/>
        </w:rPr>
        <w:t>nejbližší světeln</w:t>
      </w:r>
      <w:r w:rsidR="00805E34">
        <w:rPr>
          <w:rFonts w:ascii="Calibri" w:hAnsi="Calibri"/>
        </w:rPr>
        <w:t>é krabice – k vypínači – ke světlům. Bude provedeno nové napojení do této světlené krabice ve třídě / kabinetě. Dále je již provedena rekonstrukce silnoproudé elektroinstalace v 1.NP v knihovně, v šatnách a na společných WC, v 2.NP a 3.NP na společných WC.</w:t>
      </w:r>
    </w:p>
    <w:p w14:paraId="6A9122AC" w14:textId="77777777" w:rsidR="00287A6E" w:rsidRDefault="00287A6E" w:rsidP="00287A6E">
      <w:pPr>
        <w:ind w:firstLine="708"/>
        <w:jc w:val="both"/>
        <w:rPr>
          <w:rFonts w:ascii="Calibri" w:hAnsi="Calibri"/>
        </w:rPr>
      </w:pPr>
    </w:p>
    <w:p w14:paraId="3BDEAEC8" w14:textId="3877E542" w:rsidR="00287A6E" w:rsidRDefault="00287A6E" w:rsidP="00805E34">
      <w:pPr>
        <w:ind w:firstLine="708"/>
        <w:jc w:val="both"/>
        <w:rPr>
          <w:rFonts w:ascii="Calibri" w:hAnsi="Calibri"/>
        </w:rPr>
      </w:pPr>
      <w:r>
        <w:rPr>
          <w:rFonts w:ascii="Calibri" w:hAnsi="Calibri"/>
        </w:rPr>
        <w:t xml:space="preserve">Předmětem </w:t>
      </w:r>
      <w:r w:rsidR="00805E34">
        <w:rPr>
          <w:rFonts w:ascii="Calibri" w:hAnsi="Calibri"/>
        </w:rPr>
        <w:t xml:space="preserve">této </w:t>
      </w:r>
      <w:r>
        <w:rPr>
          <w:rFonts w:ascii="Calibri" w:hAnsi="Calibri"/>
        </w:rPr>
        <w:t xml:space="preserve">projektové dokumentace je návrh </w:t>
      </w:r>
      <w:r w:rsidR="00805E34">
        <w:rPr>
          <w:rFonts w:ascii="Calibri" w:hAnsi="Calibri"/>
        </w:rPr>
        <w:t xml:space="preserve">osvětlení na schodišti, u vstupů do objektu, ve 3.NP v šatnách a v půdních prostorech. Dále bude nově provedena </w:t>
      </w:r>
      <w:r>
        <w:rPr>
          <w:rFonts w:ascii="Calibri" w:hAnsi="Calibri"/>
        </w:rPr>
        <w:t>silnoproud</w:t>
      </w:r>
      <w:r w:rsidR="00805E34">
        <w:rPr>
          <w:rFonts w:ascii="Calibri" w:hAnsi="Calibri"/>
        </w:rPr>
        <w:t>á</w:t>
      </w:r>
      <w:r>
        <w:rPr>
          <w:rFonts w:ascii="Calibri" w:hAnsi="Calibri"/>
        </w:rPr>
        <w:t xml:space="preserve"> elektroinstalace</w:t>
      </w:r>
      <w:r w:rsidR="00805E34">
        <w:rPr>
          <w:rFonts w:ascii="Calibri" w:hAnsi="Calibri"/>
        </w:rPr>
        <w:t xml:space="preserve"> – zásuvkové okruhy, včetně </w:t>
      </w:r>
      <w:r>
        <w:rPr>
          <w:rFonts w:ascii="Calibri" w:hAnsi="Calibri"/>
        </w:rPr>
        <w:t xml:space="preserve">napojení </w:t>
      </w:r>
      <w:r w:rsidR="00805E34">
        <w:rPr>
          <w:rFonts w:ascii="Calibri" w:hAnsi="Calibri"/>
        </w:rPr>
        <w:t xml:space="preserve">stávající </w:t>
      </w:r>
      <w:r>
        <w:rPr>
          <w:rFonts w:ascii="Calibri" w:hAnsi="Calibri"/>
        </w:rPr>
        <w:t>technologi</w:t>
      </w:r>
      <w:r w:rsidR="00805E34">
        <w:rPr>
          <w:rFonts w:ascii="Calibri" w:hAnsi="Calibri"/>
        </w:rPr>
        <w:t>e, e</w:t>
      </w:r>
      <w:r>
        <w:rPr>
          <w:rFonts w:ascii="Calibri" w:hAnsi="Calibri"/>
        </w:rPr>
        <w:t xml:space="preserve">lektronické komunikace je provedeno pouze zatrubkování. </w:t>
      </w:r>
    </w:p>
    <w:p w14:paraId="7EEE0822" w14:textId="77777777" w:rsidR="008B535E" w:rsidRPr="008B535E" w:rsidRDefault="008B535E" w:rsidP="008B535E">
      <w:pPr>
        <w:pStyle w:val="Odstavecseseznamem"/>
        <w:ind w:left="1068"/>
        <w:jc w:val="both"/>
        <w:rPr>
          <w:rFonts w:ascii="Calibri" w:hAnsi="Calibri"/>
        </w:rPr>
      </w:pPr>
    </w:p>
    <w:p w14:paraId="3D238254" w14:textId="09DF840A" w:rsidR="00CA51A1" w:rsidRDefault="00CA51A1" w:rsidP="00CA51A1">
      <w:pPr>
        <w:pStyle w:val="Nadpis1"/>
      </w:pPr>
      <w:bookmarkStart w:id="9" w:name="_Toc130802607"/>
      <w:bookmarkStart w:id="10" w:name="_Toc159495997"/>
      <w:r>
        <w:t xml:space="preserve">2. </w:t>
      </w:r>
      <w:r w:rsidRPr="00F7081B">
        <w:t>ZÁKLADNÍ ÚDAJE</w:t>
      </w:r>
      <w:bookmarkEnd w:id="9"/>
      <w:bookmarkEnd w:id="10"/>
    </w:p>
    <w:p w14:paraId="2D3BC310" w14:textId="71F94B74" w:rsidR="001B73AC" w:rsidRPr="00CB6410" w:rsidRDefault="001B73AC" w:rsidP="001B73AC">
      <w:pPr>
        <w:pStyle w:val="Nadpis2"/>
      </w:pPr>
      <w:bookmarkStart w:id="11" w:name="_Toc130802613"/>
      <w:bookmarkStart w:id="12" w:name="_Toc159495998"/>
      <w:bookmarkStart w:id="13" w:name="_Toc130802608"/>
      <w:r>
        <w:t xml:space="preserve">2.1  </w:t>
      </w:r>
      <w:r w:rsidRPr="00CB6410">
        <w:t>PROJEKTOVÉ PODKLADY</w:t>
      </w:r>
      <w:bookmarkEnd w:id="11"/>
      <w:bookmarkEnd w:id="12"/>
    </w:p>
    <w:p w14:paraId="68B70784" w14:textId="77777777" w:rsidR="001B73AC" w:rsidRDefault="001B73AC" w:rsidP="001B73AC">
      <w:pPr>
        <w:pStyle w:val="Odstavecseseznamem"/>
        <w:ind w:left="870"/>
        <w:rPr>
          <w:rFonts w:asciiTheme="minorHAnsi" w:hAnsiTheme="minorHAnsi" w:cstheme="minorHAnsi"/>
        </w:rPr>
      </w:pPr>
    </w:p>
    <w:p w14:paraId="50A83077" w14:textId="77777777" w:rsidR="001B73AC" w:rsidRDefault="001B73AC" w:rsidP="001B73AC">
      <w:pPr>
        <w:pStyle w:val="Odstavecseseznamem"/>
        <w:numPr>
          <w:ilvl w:val="0"/>
          <w:numId w:val="18"/>
        </w:numPr>
        <w:overflowPunct/>
        <w:autoSpaceDE/>
        <w:autoSpaceDN/>
        <w:adjustRightInd/>
        <w:textAlignment w:val="auto"/>
        <w:rPr>
          <w:rFonts w:asciiTheme="minorHAnsi" w:hAnsiTheme="minorHAnsi" w:cstheme="minorHAnsi"/>
        </w:rPr>
      </w:pPr>
      <w:r w:rsidRPr="00407EB0">
        <w:rPr>
          <w:rFonts w:asciiTheme="minorHAnsi" w:hAnsiTheme="minorHAnsi" w:cstheme="minorHAnsi"/>
        </w:rPr>
        <w:t>Návrh stavební části</w:t>
      </w:r>
      <w:r>
        <w:rPr>
          <w:rFonts w:asciiTheme="minorHAnsi" w:hAnsiTheme="minorHAnsi" w:cstheme="minorHAnsi"/>
        </w:rPr>
        <w:t xml:space="preserve"> a interiéru</w:t>
      </w:r>
    </w:p>
    <w:p w14:paraId="5F581314" w14:textId="77777777" w:rsidR="001B73AC" w:rsidRDefault="001B73AC" w:rsidP="001B73AC">
      <w:pPr>
        <w:pStyle w:val="Odstavecseseznamem"/>
        <w:numPr>
          <w:ilvl w:val="0"/>
          <w:numId w:val="18"/>
        </w:numPr>
        <w:overflowPunct/>
        <w:autoSpaceDE/>
        <w:autoSpaceDN/>
        <w:adjustRightInd/>
        <w:textAlignment w:val="auto"/>
        <w:rPr>
          <w:rFonts w:asciiTheme="minorHAnsi" w:hAnsiTheme="minorHAnsi" w:cstheme="minorHAnsi"/>
        </w:rPr>
      </w:pPr>
      <w:r w:rsidRPr="00407EB0">
        <w:rPr>
          <w:rFonts w:asciiTheme="minorHAnsi" w:hAnsiTheme="minorHAnsi" w:cstheme="minorHAnsi"/>
        </w:rPr>
        <w:t>Požadavky zadavatele na rozsah elektrického zařízení, Normy a vyhlášky</w:t>
      </w:r>
    </w:p>
    <w:p w14:paraId="50E0DBE7" w14:textId="77777777" w:rsidR="001B73AC" w:rsidRDefault="001B73AC" w:rsidP="001B73AC">
      <w:pPr>
        <w:pStyle w:val="Odstavecseseznamem"/>
        <w:numPr>
          <w:ilvl w:val="0"/>
          <w:numId w:val="18"/>
        </w:numPr>
        <w:overflowPunct/>
        <w:autoSpaceDE/>
        <w:autoSpaceDN/>
        <w:adjustRightInd/>
        <w:textAlignment w:val="auto"/>
        <w:rPr>
          <w:rFonts w:asciiTheme="minorHAnsi" w:hAnsiTheme="minorHAnsi" w:cstheme="minorHAnsi"/>
        </w:rPr>
      </w:pPr>
      <w:r w:rsidRPr="00407EB0">
        <w:rPr>
          <w:rFonts w:asciiTheme="minorHAnsi" w:hAnsiTheme="minorHAnsi" w:cstheme="minorHAnsi"/>
        </w:rPr>
        <w:t>Požadavky souvisejících řemesel</w:t>
      </w:r>
    </w:p>
    <w:p w14:paraId="76547881" w14:textId="77777777" w:rsidR="001B73AC" w:rsidRDefault="001B73AC" w:rsidP="001B73AC">
      <w:pPr>
        <w:overflowPunct/>
        <w:autoSpaceDE/>
        <w:autoSpaceDN/>
        <w:adjustRightInd/>
        <w:textAlignment w:val="auto"/>
        <w:rPr>
          <w:rFonts w:asciiTheme="minorHAnsi" w:hAnsiTheme="minorHAnsi" w:cstheme="minorHAnsi"/>
        </w:rPr>
      </w:pPr>
    </w:p>
    <w:p w14:paraId="12D2F69E" w14:textId="0EF69484" w:rsidR="00CA51A1" w:rsidRDefault="00CA51A1" w:rsidP="00CA51A1">
      <w:pPr>
        <w:pStyle w:val="Nadpis2"/>
      </w:pPr>
      <w:bookmarkStart w:id="14" w:name="_Toc159495999"/>
      <w:r>
        <w:t>2.</w:t>
      </w:r>
      <w:r w:rsidR="001B73AC">
        <w:t>2</w:t>
      </w:r>
      <w:r>
        <w:t xml:space="preserve"> </w:t>
      </w:r>
      <w:r w:rsidR="00E83980">
        <w:t xml:space="preserve"> </w:t>
      </w:r>
      <w:r w:rsidRPr="008904D2">
        <w:t>ELEKTROTECHNICKÉ VÝCHOZÍ PODKLADY</w:t>
      </w:r>
      <w:bookmarkEnd w:id="13"/>
      <w:bookmarkEnd w:id="14"/>
    </w:p>
    <w:p w14:paraId="1D66FBB4" w14:textId="77777777" w:rsidR="00CA51A1" w:rsidRPr="00532AE1" w:rsidRDefault="00CA51A1">
      <w:pPr>
        <w:rPr>
          <w:rFonts w:ascii="Calibri" w:hAnsi="Calibri"/>
          <w:sz w:val="18"/>
          <w:szCs w:val="18"/>
        </w:rPr>
      </w:pPr>
    </w:p>
    <w:p w14:paraId="63F955DD" w14:textId="3C7968EB" w:rsidR="005B6614" w:rsidRPr="004F1913" w:rsidRDefault="005B6614">
      <w:pPr>
        <w:rPr>
          <w:rFonts w:ascii="Calibri" w:hAnsi="Calibri"/>
        </w:rPr>
      </w:pPr>
      <w:r w:rsidRPr="004F1913">
        <w:rPr>
          <w:rFonts w:ascii="Calibri" w:hAnsi="Calibri"/>
        </w:rPr>
        <w:t>Rozvodová soustava:</w:t>
      </w:r>
      <w:r w:rsidR="00A05C0B" w:rsidRPr="004F1913">
        <w:rPr>
          <w:rFonts w:ascii="Calibri" w:hAnsi="Calibri"/>
        </w:rPr>
        <w:tab/>
      </w:r>
      <w:r w:rsidR="00E440C4">
        <w:rPr>
          <w:rFonts w:ascii="Calibri" w:hAnsi="Calibri"/>
        </w:rPr>
        <w:t xml:space="preserve">TN- C na vstupu objektu, v hlavní rozvodnici provedeno </w:t>
      </w:r>
      <w:r w:rsidRPr="004F1913">
        <w:rPr>
          <w:rFonts w:ascii="Calibri" w:hAnsi="Calibri"/>
        </w:rPr>
        <w:t xml:space="preserve">TN-S, 3+N+PE, </w:t>
      </w:r>
      <w:proofErr w:type="gramStart"/>
      <w:r w:rsidRPr="004F1913">
        <w:rPr>
          <w:rFonts w:ascii="Calibri" w:hAnsi="Calibri"/>
        </w:rPr>
        <w:t>50Hz</w:t>
      </w:r>
      <w:proofErr w:type="gramEnd"/>
      <w:r w:rsidRPr="004F1913">
        <w:rPr>
          <w:rFonts w:ascii="Calibri" w:hAnsi="Calibri"/>
        </w:rPr>
        <w:t xml:space="preserve"> </w:t>
      </w:r>
      <w:proofErr w:type="spellStart"/>
      <w:r w:rsidRPr="004F1913">
        <w:rPr>
          <w:rFonts w:ascii="Calibri" w:hAnsi="Calibri"/>
        </w:rPr>
        <w:t>stř</w:t>
      </w:r>
      <w:proofErr w:type="spellEnd"/>
      <w:r w:rsidRPr="004F1913">
        <w:rPr>
          <w:rFonts w:ascii="Calibri" w:hAnsi="Calibri"/>
        </w:rPr>
        <w:t>.</w:t>
      </w:r>
    </w:p>
    <w:p w14:paraId="6F5FED2A" w14:textId="77777777" w:rsidR="005B6614" w:rsidRPr="004F1913" w:rsidRDefault="005B6614">
      <w:pPr>
        <w:rPr>
          <w:rFonts w:ascii="Calibri" w:hAnsi="Calibri"/>
        </w:rPr>
      </w:pPr>
      <w:r w:rsidRPr="004F1913">
        <w:rPr>
          <w:rFonts w:ascii="Calibri" w:hAnsi="Calibri"/>
        </w:rPr>
        <w:t xml:space="preserve">Provozní </w:t>
      </w:r>
      <w:proofErr w:type="gramStart"/>
      <w:r w:rsidRPr="004F1913">
        <w:rPr>
          <w:rFonts w:ascii="Calibri" w:hAnsi="Calibri"/>
        </w:rPr>
        <w:t xml:space="preserve">napětí:   </w:t>
      </w:r>
      <w:proofErr w:type="gramEnd"/>
      <w:r w:rsidRPr="004F1913">
        <w:rPr>
          <w:rFonts w:ascii="Calibri" w:hAnsi="Calibri"/>
        </w:rPr>
        <w:t xml:space="preserve">     </w:t>
      </w:r>
      <w:r w:rsidR="00B814DF" w:rsidRPr="004F1913">
        <w:rPr>
          <w:rFonts w:ascii="Calibri" w:hAnsi="Calibri"/>
        </w:rPr>
        <w:t xml:space="preserve">   </w:t>
      </w:r>
      <w:r w:rsidRPr="004F1913">
        <w:rPr>
          <w:rFonts w:ascii="Calibri" w:hAnsi="Calibri"/>
        </w:rPr>
        <w:t xml:space="preserve">  </w:t>
      </w:r>
      <w:r w:rsidR="00A05C0B" w:rsidRPr="004F1913">
        <w:rPr>
          <w:rFonts w:ascii="Calibri" w:hAnsi="Calibri"/>
        </w:rPr>
        <w:tab/>
      </w:r>
      <w:r w:rsidRPr="004F1913">
        <w:rPr>
          <w:rFonts w:ascii="Calibri" w:hAnsi="Calibri"/>
        </w:rPr>
        <w:t>3x230/400 V</w:t>
      </w:r>
    </w:p>
    <w:p w14:paraId="4E1A5FBD" w14:textId="4304997C" w:rsidR="005B6614" w:rsidRPr="004F1913" w:rsidRDefault="005B6614">
      <w:pPr>
        <w:rPr>
          <w:rFonts w:ascii="Calibri" w:hAnsi="Calibri"/>
        </w:rPr>
      </w:pPr>
      <w:r w:rsidRPr="004F1913">
        <w:rPr>
          <w:rFonts w:ascii="Calibri" w:hAnsi="Calibri"/>
        </w:rPr>
        <w:t xml:space="preserve">Ochrana </w:t>
      </w:r>
      <w:proofErr w:type="gramStart"/>
      <w:r w:rsidRPr="004F1913">
        <w:rPr>
          <w:rFonts w:ascii="Calibri" w:hAnsi="Calibri"/>
        </w:rPr>
        <w:t xml:space="preserve">PND: </w:t>
      </w:r>
      <w:r w:rsidR="00B814DF" w:rsidRPr="004F1913">
        <w:rPr>
          <w:rFonts w:ascii="Calibri" w:hAnsi="Calibri"/>
        </w:rPr>
        <w:t xml:space="preserve">  </w:t>
      </w:r>
      <w:proofErr w:type="gramEnd"/>
      <w:r w:rsidR="00B814DF" w:rsidRPr="004F1913">
        <w:rPr>
          <w:rFonts w:ascii="Calibri" w:hAnsi="Calibri"/>
        </w:rPr>
        <w:t xml:space="preserve">            </w:t>
      </w:r>
      <w:r w:rsidRPr="004F1913">
        <w:rPr>
          <w:rFonts w:ascii="Calibri" w:hAnsi="Calibri"/>
        </w:rPr>
        <w:t xml:space="preserve"> </w:t>
      </w:r>
      <w:r w:rsidR="00A05C0B" w:rsidRPr="004F1913">
        <w:rPr>
          <w:rFonts w:ascii="Calibri" w:hAnsi="Calibri"/>
        </w:rPr>
        <w:tab/>
      </w:r>
      <w:r w:rsidR="00B814DF" w:rsidRPr="004F1913">
        <w:rPr>
          <w:rFonts w:ascii="Calibri" w:hAnsi="Calibri"/>
        </w:rPr>
        <w:t>Z</w:t>
      </w:r>
      <w:r w:rsidRPr="004F1913">
        <w:rPr>
          <w:rFonts w:ascii="Calibri" w:hAnsi="Calibri"/>
        </w:rPr>
        <w:t xml:space="preserve">ákladní - </w:t>
      </w:r>
      <w:r w:rsidR="00A05C0B" w:rsidRPr="004F1913">
        <w:rPr>
          <w:rFonts w:ascii="Calibri" w:hAnsi="Calibri"/>
        </w:rPr>
        <w:tab/>
      </w:r>
      <w:r w:rsidR="005F48C4" w:rsidRPr="004F1913">
        <w:rPr>
          <w:rFonts w:ascii="Calibri" w:hAnsi="Calibri"/>
        </w:rPr>
        <w:t xml:space="preserve">automatickým </w:t>
      </w:r>
      <w:r w:rsidRPr="004F1913">
        <w:rPr>
          <w:rFonts w:ascii="Calibri" w:hAnsi="Calibri"/>
        </w:rPr>
        <w:t>odpojením od zdroje -  dle ČSN 33 2000-4-41</w:t>
      </w:r>
      <w:r w:rsidR="00E440C4">
        <w:rPr>
          <w:rFonts w:ascii="Calibri" w:hAnsi="Calibri"/>
        </w:rPr>
        <w:t xml:space="preserve"> ed.3</w:t>
      </w:r>
    </w:p>
    <w:p w14:paraId="64D7BCAF" w14:textId="77777777" w:rsidR="005B6614" w:rsidRPr="004F1913" w:rsidRDefault="00B814DF">
      <w:pPr>
        <w:rPr>
          <w:rFonts w:ascii="Calibri" w:hAnsi="Calibri"/>
        </w:rPr>
      </w:pPr>
      <w:r w:rsidRPr="004F1913">
        <w:rPr>
          <w:rFonts w:ascii="Calibri" w:hAnsi="Calibri"/>
        </w:rPr>
        <w:t xml:space="preserve">                                                         </w:t>
      </w:r>
      <w:r w:rsidR="00A05C0B" w:rsidRPr="004F1913">
        <w:rPr>
          <w:rFonts w:ascii="Calibri" w:hAnsi="Calibri"/>
        </w:rPr>
        <w:tab/>
      </w:r>
      <w:r w:rsidR="00532AE1" w:rsidRPr="004F1913">
        <w:rPr>
          <w:rFonts w:ascii="Calibri" w:hAnsi="Calibri"/>
        </w:rPr>
        <w:tab/>
      </w:r>
      <w:r w:rsidR="005B6614" w:rsidRPr="004F1913">
        <w:rPr>
          <w:rFonts w:ascii="Calibri" w:hAnsi="Calibri"/>
        </w:rPr>
        <w:t>čl.413.1.3 a přílohy NM1</w:t>
      </w:r>
    </w:p>
    <w:p w14:paraId="436E7C69" w14:textId="77777777" w:rsidR="00B814DF" w:rsidRPr="004F1913" w:rsidRDefault="00B814DF">
      <w:pPr>
        <w:rPr>
          <w:rFonts w:ascii="Calibri" w:hAnsi="Calibri"/>
        </w:rPr>
      </w:pPr>
      <w:r w:rsidRPr="004F1913">
        <w:rPr>
          <w:rFonts w:ascii="Calibri" w:hAnsi="Calibri"/>
        </w:rPr>
        <w:t xml:space="preserve">                                       </w:t>
      </w:r>
      <w:r w:rsidR="00A05C0B" w:rsidRPr="004F1913">
        <w:rPr>
          <w:rFonts w:ascii="Calibri" w:hAnsi="Calibri"/>
        </w:rPr>
        <w:tab/>
      </w:r>
      <w:r w:rsidR="005B6614" w:rsidRPr="004F1913">
        <w:rPr>
          <w:rFonts w:ascii="Calibri" w:hAnsi="Calibri"/>
        </w:rPr>
        <w:t xml:space="preserve">Zvýšená - </w:t>
      </w:r>
      <w:r w:rsidR="00A05C0B" w:rsidRPr="004F1913">
        <w:rPr>
          <w:rFonts w:ascii="Calibri" w:hAnsi="Calibri"/>
        </w:rPr>
        <w:tab/>
      </w:r>
      <w:r w:rsidR="005B6614" w:rsidRPr="004F1913">
        <w:rPr>
          <w:rFonts w:ascii="Calibri" w:hAnsi="Calibri"/>
        </w:rPr>
        <w:t xml:space="preserve">hlavním pospojováním ČSN 33 2000-4-41 čl.413.1.2.1. </w:t>
      </w:r>
    </w:p>
    <w:p w14:paraId="00A7A522" w14:textId="77777777" w:rsidR="005B6614" w:rsidRPr="004F1913" w:rsidRDefault="00B814DF">
      <w:pPr>
        <w:rPr>
          <w:rFonts w:ascii="Calibri" w:hAnsi="Calibri"/>
        </w:rPr>
      </w:pPr>
      <w:r w:rsidRPr="004F1913">
        <w:rPr>
          <w:rFonts w:ascii="Calibri" w:hAnsi="Calibri"/>
        </w:rPr>
        <w:t xml:space="preserve">                                                        </w:t>
      </w:r>
      <w:r w:rsidR="00A05C0B" w:rsidRPr="004F1913">
        <w:rPr>
          <w:rFonts w:ascii="Calibri" w:hAnsi="Calibri"/>
        </w:rPr>
        <w:tab/>
      </w:r>
      <w:r w:rsidR="00A05C0B" w:rsidRPr="004F1913">
        <w:rPr>
          <w:rFonts w:ascii="Calibri" w:hAnsi="Calibri"/>
        </w:rPr>
        <w:tab/>
      </w:r>
      <w:r w:rsidR="005B6614" w:rsidRPr="004F1913">
        <w:rPr>
          <w:rFonts w:ascii="Calibri" w:hAnsi="Calibri"/>
        </w:rPr>
        <w:t>doplňkovým pospojováním</w:t>
      </w:r>
      <w:r w:rsidRPr="004F1913">
        <w:rPr>
          <w:rFonts w:ascii="Calibri" w:hAnsi="Calibri"/>
        </w:rPr>
        <w:t xml:space="preserve"> </w:t>
      </w:r>
      <w:r w:rsidR="005B6614" w:rsidRPr="004F1913">
        <w:rPr>
          <w:rFonts w:ascii="Calibri" w:hAnsi="Calibri"/>
        </w:rPr>
        <w:t>dle ČSN 33 2000-4-41 čl.413.1.2.2.</w:t>
      </w:r>
    </w:p>
    <w:p w14:paraId="06D3428F" w14:textId="1E57CC29" w:rsidR="00DE0F17" w:rsidRDefault="00DE0F17" w:rsidP="00DE0F17">
      <w:pPr>
        <w:rPr>
          <w:rFonts w:ascii="Calibri" w:hAnsi="Calibri"/>
        </w:rPr>
      </w:pPr>
      <w:r w:rsidRPr="004F1913">
        <w:rPr>
          <w:rFonts w:ascii="Calibri" w:hAnsi="Calibri"/>
        </w:rPr>
        <w:t xml:space="preserve">                                                        </w:t>
      </w:r>
      <w:r w:rsidRPr="004F1913">
        <w:rPr>
          <w:rFonts w:ascii="Calibri" w:hAnsi="Calibri"/>
        </w:rPr>
        <w:tab/>
      </w:r>
      <w:r w:rsidRPr="004F1913">
        <w:rPr>
          <w:rFonts w:ascii="Calibri" w:hAnsi="Calibri"/>
        </w:rPr>
        <w:tab/>
        <w:t>proudovým chráničem dle ČSN 33 2000-4-41 čl.412.5</w:t>
      </w:r>
    </w:p>
    <w:p w14:paraId="293FFC8A" w14:textId="16C80417" w:rsidR="00CA51A1" w:rsidRDefault="00CA51A1" w:rsidP="00DE0F17">
      <w:pPr>
        <w:rPr>
          <w:rFonts w:ascii="Calibri" w:hAnsi="Calibri"/>
        </w:rPr>
      </w:pPr>
    </w:p>
    <w:p w14:paraId="61225F8E" w14:textId="7F2CAF14" w:rsidR="00CA51A1" w:rsidRPr="00497723" w:rsidRDefault="00CA51A1" w:rsidP="00CA51A1">
      <w:pPr>
        <w:pStyle w:val="Nadpis2"/>
      </w:pPr>
      <w:bookmarkStart w:id="15" w:name="_Toc130802609"/>
      <w:bookmarkStart w:id="16" w:name="_Toc159496000"/>
      <w:r>
        <w:t>2.</w:t>
      </w:r>
      <w:r w:rsidR="001B73AC">
        <w:t>3</w:t>
      </w:r>
      <w:r>
        <w:t xml:space="preserve"> </w:t>
      </w:r>
      <w:r w:rsidR="00E83980">
        <w:t xml:space="preserve"> </w:t>
      </w:r>
      <w:r w:rsidRPr="00497723">
        <w:t>BILANCE SPOTŘEBY ELEKTRICKÉ ENERGIE</w:t>
      </w:r>
      <w:bookmarkEnd w:id="15"/>
      <w:bookmarkEnd w:id="16"/>
    </w:p>
    <w:p w14:paraId="71AD2CCE" w14:textId="77777777" w:rsidR="00DE0F17" w:rsidRDefault="00DE0F17" w:rsidP="00DE0F17">
      <w:pPr>
        <w:rPr>
          <w:rFonts w:ascii="Calibri" w:hAnsi="Calibri"/>
        </w:rPr>
      </w:pPr>
    </w:p>
    <w:p w14:paraId="080D6C09" w14:textId="77777777" w:rsidR="00BF1DA0" w:rsidRDefault="00BF1DA0" w:rsidP="00BF1DA0">
      <w:pPr>
        <w:rPr>
          <w:rFonts w:ascii="Calibri" w:hAnsi="Calibri"/>
        </w:rPr>
      </w:pPr>
      <w:r w:rsidRPr="00BD3782">
        <w:rPr>
          <w:rFonts w:ascii="Calibri" w:hAnsi="Calibri"/>
        </w:rPr>
        <w:t xml:space="preserve">Stupeň dodávky dle ČSN </w:t>
      </w:r>
      <w:proofErr w:type="gramStart"/>
      <w:r w:rsidRPr="00BD3782">
        <w:rPr>
          <w:rFonts w:ascii="Calibri" w:hAnsi="Calibri"/>
        </w:rPr>
        <w:t>341610 :</w:t>
      </w:r>
      <w:proofErr w:type="gramEnd"/>
      <w:r>
        <w:rPr>
          <w:rFonts w:ascii="Calibri" w:hAnsi="Calibri"/>
        </w:rPr>
        <w:tab/>
      </w:r>
      <w:r w:rsidRPr="00BD3782">
        <w:rPr>
          <w:rFonts w:ascii="Calibri" w:hAnsi="Calibri"/>
        </w:rPr>
        <w:t>3.</w:t>
      </w:r>
      <w:r>
        <w:rPr>
          <w:rFonts w:ascii="Calibri" w:hAnsi="Calibri"/>
        </w:rPr>
        <w:t xml:space="preserve"> </w:t>
      </w:r>
      <w:r w:rsidRPr="00BD3782">
        <w:rPr>
          <w:rFonts w:ascii="Calibri" w:hAnsi="Calibri"/>
        </w:rPr>
        <w:t>stupeň</w:t>
      </w:r>
    </w:p>
    <w:p w14:paraId="05F657BC" w14:textId="3D394E69" w:rsidR="00BF1DA0" w:rsidRDefault="00BF1DA0" w:rsidP="00BF1DA0">
      <w:pPr>
        <w:rPr>
          <w:rFonts w:ascii="Calibri" w:hAnsi="Calibri"/>
        </w:rPr>
      </w:pPr>
      <w:r w:rsidRPr="00BD3782">
        <w:rPr>
          <w:rFonts w:ascii="Calibri" w:hAnsi="Calibri"/>
        </w:rPr>
        <w:t xml:space="preserve">Pro požárně </w:t>
      </w:r>
      <w:proofErr w:type="spellStart"/>
      <w:r w:rsidRPr="00BD3782">
        <w:rPr>
          <w:rFonts w:ascii="Calibri" w:hAnsi="Calibri"/>
        </w:rPr>
        <w:t>bezpečn</w:t>
      </w:r>
      <w:proofErr w:type="spellEnd"/>
      <w:r>
        <w:rPr>
          <w:rFonts w:ascii="Calibri" w:hAnsi="Calibri"/>
        </w:rPr>
        <w:t>.</w:t>
      </w:r>
      <w:r w:rsidR="00A75376">
        <w:rPr>
          <w:rFonts w:ascii="Calibri" w:hAnsi="Calibri"/>
        </w:rPr>
        <w:t xml:space="preserve"> </w:t>
      </w:r>
      <w:proofErr w:type="gramStart"/>
      <w:r w:rsidRPr="00BD3782">
        <w:rPr>
          <w:rFonts w:ascii="Calibri" w:hAnsi="Calibri"/>
        </w:rPr>
        <w:t>zařízení :</w:t>
      </w:r>
      <w:proofErr w:type="gramEnd"/>
      <w:r>
        <w:rPr>
          <w:rFonts w:ascii="Calibri" w:hAnsi="Calibri"/>
        </w:rPr>
        <w:tab/>
      </w:r>
      <w:r w:rsidRPr="00BD3782">
        <w:rPr>
          <w:rFonts w:ascii="Calibri" w:hAnsi="Calibri"/>
        </w:rPr>
        <w:t>1.</w:t>
      </w:r>
      <w:r w:rsidR="00F21618">
        <w:rPr>
          <w:rFonts w:ascii="Calibri" w:hAnsi="Calibri"/>
        </w:rPr>
        <w:t xml:space="preserve"> </w:t>
      </w:r>
      <w:r w:rsidRPr="00BD3782">
        <w:rPr>
          <w:rFonts w:ascii="Calibri" w:hAnsi="Calibri"/>
        </w:rPr>
        <w:t>stupeň</w:t>
      </w:r>
    </w:p>
    <w:p w14:paraId="077C87CB" w14:textId="0A543674" w:rsidR="00BF1DA0" w:rsidRPr="00C35684" w:rsidRDefault="00BF1DA0" w:rsidP="00BF1DA0">
      <w:pPr>
        <w:rPr>
          <w:rFonts w:ascii="Calibri" w:hAnsi="Calibri"/>
        </w:rPr>
      </w:pPr>
      <w:r w:rsidRPr="00C35684">
        <w:rPr>
          <w:rFonts w:ascii="Calibri" w:hAnsi="Calibri"/>
        </w:rPr>
        <w:t xml:space="preserve">Hodnota instalovaného </w:t>
      </w:r>
      <w:proofErr w:type="gramStart"/>
      <w:r w:rsidRPr="00C35684">
        <w:rPr>
          <w:rFonts w:ascii="Calibri" w:hAnsi="Calibri"/>
        </w:rPr>
        <w:t>příkonu :</w:t>
      </w:r>
      <w:proofErr w:type="gramEnd"/>
      <w:r w:rsidRPr="00C35684">
        <w:rPr>
          <w:rFonts w:ascii="Calibri" w:hAnsi="Calibri"/>
        </w:rPr>
        <w:t xml:space="preserve">   </w:t>
      </w:r>
      <w:r w:rsidRPr="00C35684">
        <w:rPr>
          <w:rFonts w:ascii="Calibri" w:hAnsi="Calibri"/>
        </w:rPr>
        <w:tab/>
      </w:r>
      <w:proofErr w:type="spellStart"/>
      <w:r w:rsidRPr="00C35684">
        <w:rPr>
          <w:rFonts w:ascii="Calibri" w:hAnsi="Calibri"/>
        </w:rPr>
        <w:t>Pi</w:t>
      </w:r>
      <w:proofErr w:type="spellEnd"/>
      <w:r w:rsidRPr="00C35684">
        <w:rPr>
          <w:rFonts w:ascii="Calibri" w:hAnsi="Calibri"/>
        </w:rPr>
        <w:t xml:space="preserve"> =</w:t>
      </w:r>
      <w:r w:rsidR="001B73AC">
        <w:rPr>
          <w:rFonts w:ascii="Calibri" w:hAnsi="Calibri"/>
        </w:rPr>
        <w:t xml:space="preserve"> </w:t>
      </w:r>
      <w:r w:rsidR="00AA16B9">
        <w:rPr>
          <w:rFonts w:ascii="Calibri" w:hAnsi="Calibri"/>
        </w:rPr>
        <w:t>3</w:t>
      </w:r>
      <w:r w:rsidR="001B73AC">
        <w:rPr>
          <w:rFonts w:ascii="Calibri" w:hAnsi="Calibri"/>
        </w:rPr>
        <w:t>0</w:t>
      </w:r>
      <w:r>
        <w:rPr>
          <w:rFonts w:ascii="Calibri" w:hAnsi="Calibri"/>
        </w:rPr>
        <w:t xml:space="preserve"> </w:t>
      </w:r>
      <w:proofErr w:type="spellStart"/>
      <w:r w:rsidRPr="00C35684">
        <w:rPr>
          <w:rFonts w:ascii="Calibri" w:hAnsi="Calibri"/>
        </w:rPr>
        <w:t>kVA</w:t>
      </w:r>
      <w:proofErr w:type="spellEnd"/>
      <w:r>
        <w:rPr>
          <w:rFonts w:ascii="Calibri" w:hAnsi="Calibri"/>
        </w:rPr>
        <w:tab/>
      </w:r>
      <w:r w:rsidRPr="00C35684">
        <w:rPr>
          <w:rFonts w:ascii="Calibri" w:hAnsi="Calibri"/>
          <w:color w:val="C00000"/>
        </w:rPr>
        <w:t xml:space="preserve">(dle </w:t>
      </w:r>
      <w:r w:rsidR="001B73AC">
        <w:rPr>
          <w:rFonts w:ascii="Calibri" w:hAnsi="Calibri"/>
          <w:color w:val="C00000"/>
        </w:rPr>
        <w:t>stávající revizní zprávy č. 80/2022</w:t>
      </w:r>
      <w:r w:rsidRPr="00C35684">
        <w:rPr>
          <w:rFonts w:ascii="Calibri" w:hAnsi="Calibri"/>
          <w:color w:val="C00000"/>
        </w:rPr>
        <w:t>)</w:t>
      </w:r>
    </w:p>
    <w:p w14:paraId="0F206566" w14:textId="77777777" w:rsidR="00F21618" w:rsidRDefault="00F21618" w:rsidP="001B73AC">
      <w:pPr>
        <w:rPr>
          <w:rFonts w:ascii="Calibri" w:hAnsi="Calibri"/>
          <w:b/>
          <w:bCs/>
        </w:rPr>
      </w:pPr>
    </w:p>
    <w:p w14:paraId="09A1A044" w14:textId="6288C4FF" w:rsidR="001B73AC" w:rsidRPr="00270C48" w:rsidRDefault="001B73AC" w:rsidP="001B73AC">
      <w:pPr>
        <w:rPr>
          <w:rFonts w:ascii="Calibri" w:hAnsi="Calibri"/>
          <w:b/>
          <w:bCs/>
        </w:rPr>
      </w:pPr>
      <w:r>
        <w:rPr>
          <w:rFonts w:ascii="Calibri" w:hAnsi="Calibri"/>
          <w:b/>
          <w:bCs/>
        </w:rPr>
        <w:t xml:space="preserve">Hlavní jistič před </w:t>
      </w:r>
      <w:proofErr w:type="gramStart"/>
      <w:r>
        <w:rPr>
          <w:rFonts w:ascii="Calibri" w:hAnsi="Calibri"/>
          <w:b/>
          <w:bCs/>
        </w:rPr>
        <w:t>elektroměrem :</w:t>
      </w:r>
      <w:proofErr w:type="gramEnd"/>
      <w:r>
        <w:rPr>
          <w:rFonts w:ascii="Calibri" w:hAnsi="Calibri"/>
          <w:b/>
          <w:bCs/>
        </w:rPr>
        <w:tab/>
        <w:t>3x 50A</w:t>
      </w:r>
      <w:r w:rsidR="00D013A7">
        <w:rPr>
          <w:rFonts w:ascii="Calibri" w:hAnsi="Calibri"/>
          <w:b/>
          <w:bCs/>
        </w:rPr>
        <w:t xml:space="preserve"> - stávající</w:t>
      </w:r>
    </w:p>
    <w:p w14:paraId="39298A0B" w14:textId="77777777" w:rsidR="001B73AC" w:rsidRDefault="001B73AC" w:rsidP="00BF1DA0">
      <w:pPr>
        <w:rPr>
          <w:rFonts w:ascii="Calibri" w:hAnsi="Calibri"/>
        </w:rPr>
      </w:pPr>
    </w:p>
    <w:p w14:paraId="6E6DC9AB" w14:textId="77777777" w:rsidR="00F21618" w:rsidRDefault="00F21618" w:rsidP="00F21618">
      <w:pPr>
        <w:ind w:left="2832" w:hanging="2832"/>
        <w:rPr>
          <w:rFonts w:asciiTheme="minorHAnsi" w:hAnsiTheme="minorHAnsi" w:cstheme="minorHAnsi"/>
        </w:rPr>
      </w:pPr>
      <w:r>
        <w:rPr>
          <w:rFonts w:asciiTheme="minorHAnsi" w:hAnsiTheme="minorHAnsi" w:cstheme="minorHAnsi"/>
        </w:rPr>
        <w:t xml:space="preserve">Měření </w:t>
      </w:r>
      <w:proofErr w:type="gramStart"/>
      <w:r>
        <w:rPr>
          <w:rFonts w:asciiTheme="minorHAnsi" w:hAnsiTheme="minorHAnsi" w:cstheme="minorHAnsi"/>
        </w:rPr>
        <w:t>odběru :</w:t>
      </w:r>
      <w:proofErr w:type="gramEnd"/>
      <w:r>
        <w:rPr>
          <w:rFonts w:asciiTheme="minorHAnsi" w:hAnsiTheme="minorHAnsi" w:cstheme="minorHAnsi"/>
        </w:rPr>
        <w:tab/>
        <w:t>stávající, v elektroměrové rozvodnici RE, dle Smlouvy o připojení.</w:t>
      </w:r>
    </w:p>
    <w:p w14:paraId="395AE0C5" w14:textId="77777777" w:rsidR="00F21618" w:rsidRDefault="00F21618" w:rsidP="00BF1DA0">
      <w:pPr>
        <w:rPr>
          <w:rFonts w:ascii="Calibri" w:hAnsi="Calibri"/>
        </w:rPr>
      </w:pPr>
    </w:p>
    <w:p w14:paraId="4F7EDE01" w14:textId="77777777" w:rsidR="00D02EDC" w:rsidRDefault="00D02EDC" w:rsidP="00D02EDC">
      <w:pPr>
        <w:ind w:left="2832" w:hanging="2832"/>
        <w:rPr>
          <w:rFonts w:asciiTheme="minorHAnsi" w:hAnsiTheme="minorHAnsi" w:cstheme="minorHAnsi"/>
        </w:rPr>
      </w:pPr>
      <w:r w:rsidRPr="00D02EDC">
        <w:rPr>
          <w:rFonts w:asciiTheme="minorHAnsi" w:hAnsiTheme="minorHAnsi" w:cstheme="minorHAnsi"/>
        </w:rPr>
        <w:t xml:space="preserve">Umělé </w:t>
      </w:r>
      <w:proofErr w:type="gramStart"/>
      <w:r w:rsidRPr="00D02EDC">
        <w:rPr>
          <w:rFonts w:asciiTheme="minorHAnsi" w:hAnsiTheme="minorHAnsi" w:cstheme="minorHAnsi"/>
        </w:rPr>
        <w:t>osvětlení :</w:t>
      </w:r>
      <w:proofErr w:type="gramEnd"/>
      <w:r w:rsidRPr="00D02EDC">
        <w:rPr>
          <w:rFonts w:asciiTheme="minorHAnsi" w:hAnsiTheme="minorHAnsi" w:cstheme="minorHAnsi"/>
        </w:rPr>
        <w:t xml:space="preserve">                             </w:t>
      </w:r>
      <w:r w:rsidRPr="00D02EDC">
        <w:rPr>
          <w:rFonts w:asciiTheme="minorHAnsi" w:hAnsiTheme="minorHAnsi" w:cstheme="minorHAnsi"/>
        </w:rPr>
        <w:tab/>
        <w:t>navrženo dle ČSN EN 12464-1. Světlo a osvětlení - Osvětlení pracovních</w:t>
      </w:r>
    </w:p>
    <w:p w14:paraId="014DAC79" w14:textId="5161D62C" w:rsidR="00D02EDC" w:rsidRDefault="00D02EDC" w:rsidP="00D02EDC">
      <w:pPr>
        <w:ind w:left="2832"/>
        <w:rPr>
          <w:rFonts w:asciiTheme="minorHAnsi" w:hAnsiTheme="minorHAnsi" w:cstheme="minorHAnsi"/>
        </w:rPr>
      </w:pPr>
      <w:r w:rsidRPr="00D02EDC">
        <w:rPr>
          <w:rFonts w:asciiTheme="minorHAnsi" w:hAnsiTheme="minorHAnsi" w:cstheme="minorHAnsi"/>
        </w:rPr>
        <w:t>prostorů - Část 1: Vnitřní pracovní prostory</w:t>
      </w:r>
    </w:p>
    <w:p w14:paraId="017E219E" w14:textId="77777777" w:rsidR="008B535E" w:rsidRDefault="008B535E" w:rsidP="008B535E">
      <w:pPr>
        <w:rPr>
          <w:rFonts w:asciiTheme="minorHAnsi" w:hAnsiTheme="minorHAnsi" w:cstheme="minorHAnsi"/>
          <w:color w:val="C00000"/>
        </w:rPr>
      </w:pPr>
    </w:p>
    <w:p w14:paraId="56C7AD89" w14:textId="77777777" w:rsidR="008B535E" w:rsidRDefault="008B535E" w:rsidP="008B535E">
      <w:pPr>
        <w:ind w:left="2832" w:hanging="2832"/>
        <w:rPr>
          <w:rFonts w:asciiTheme="minorHAnsi" w:hAnsiTheme="minorHAnsi" w:cstheme="minorHAnsi"/>
        </w:rPr>
      </w:pPr>
      <w:r>
        <w:rPr>
          <w:rFonts w:asciiTheme="minorHAnsi" w:hAnsiTheme="minorHAnsi" w:cstheme="minorHAnsi"/>
        </w:rPr>
        <w:t xml:space="preserve">Únikové </w:t>
      </w:r>
      <w:proofErr w:type="gramStart"/>
      <w:r>
        <w:rPr>
          <w:rFonts w:asciiTheme="minorHAnsi" w:hAnsiTheme="minorHAnsi" w:cstheme="minorHAnsi"/>
        </w:rPr>
        <w:t>cesty :</w:t>
      </w:r>
      <w:proofErr w:type="gramEnd"/>
      <w:r>
        <w:rPr>
          <w:rFonts w:asciiTheme="minorHAnsi" w:hAnsiTheme="minorHAnsi" w:cstheme="minorHAnsi"/>
        </w:rPr>
        <w:tab/>
      </w:r>
      <w:r w:rsidRPr="006F3115">
        <w:rPr>
          <w:rFonts w:asciiTheme="minorHAnsi" w:hAnsiTheme="minorHAnsi" w:cstheme="minorHAnsi"/>
        </w:rPr>
        <w:t>Výpočet osvětlení únikové cesty je zpracován dle požadavků</w:t>
      </w:r>
      <w:r>
        <w:rPr>
          <w:rFonts w:asciiTheme="minorHAnsi" w:hAnsiTheme="minorHAnsi" w:cstheme="minorHAnsi"/>
        </w:rPr>
        <w:t xml:space="preserve"> </w:t>
      </w:r>
      <w:r w:rsidRPr="006F3115">
        <w:rPr>
          <w:rFonts w:asciiTheme="minorHAnsi" w:hAnsiTheme="minorHAnsi" w:cstheme="minorHAnsi"/>
        </w:rPr>
        <w:t>ČSN EN 1838 Světlo a osvětlení - Nouzové osvětlení</w:t>
      </w:r>
    </w:p>
    <w:p w14:paraId="60EE26D4" w14:textId="77777777" w:rsidR="008B535E" w:rsidRDefault="008B535E" w:rsidP="008B535E">
      <w:pPr>
        <w:rPr>
          <w:rFonts w:asciiTheme="minorHAnsi" w:hAnsiTheme="minorHAnsi" w:cstheme="minorHAnsi"/>
          <w:color w:val="C00000"/>
        </w:rPr>
      </w:pPr>
    </w:p>
    <w:p w14:paraId="6E5787E7" w14:textId="6EBFB056" w:rsidR="00117953" w:rsidRPr="00117953" w:rsidRDefault="002813F1" w:rsidP="00117953">
      <w:pPr>
        <w:pStyle w:val="Nadpis2"/>
      </w:pPr>
      <w:bookmarkStart w:id="17" w:name="_Toc159496001"/>
      <w:r>
        <w:t>2.</w:t>
      </w:r>
      <w:r w:rsidR="0079368C">
        <w:t>4</w:t>
      </w:r>
      <w:r>
        <w:t xml:space="preserve">  </w:t>
      </w:r>
      <w:r w:rsidRPr="00117953">
        <w:t xml:space="preserve">URČENÍ VNĚJŠÍCH VLIVŮ DLE </w:t>
      </w:r>
      <w:r w:rsidR="003A2559" w:rsidRPr="003A2559">
        <w:t>ČSN 33 2000-5-51 ed.3+Z1+Z2</w:t>
      </w:r>
      <w:bookmarkEnd w:id="17"/>
    </w:p>
    <w:p w14:paraId="2F05956A" w14:textId="77777777" w:rsidR="00117953" w:rsidRPr="00117953" w:rsidRDefault="00117953" w:rsidP="00117953">
      <w:pPr>
        <w:ind w:left="2832" w:hanging="2832"/>
        <w:rPr>
          <w:rFonts w:asciiTheme="minorHAnsi" w:hAnsiTheme="minorHAnsi" w:cstheme="minorHAnsi"/>
        </w:rPr>
      </w:pPr>
    </w:p>
    <w:p w14:paraId="0386B044" w14:textId="77777777" w:rsidR="00F21618" w:rsidRPr="007138B2" w:rsidRDefault="00F21618" w:rsidP="00F21618">
      <w:pPr>
        <w:ind w:left="2832" w:hanging="2124"/>
        <w:jc w:val="both"/>
        <w:rPr>
          <w:rFonts w:asciiTheme="minorHAnsi" w:hAnsiTheme="minorHAnsi" w:cstheme="minorHAnsi"/>
        </w:rPr>
      </w:pPr>
      <w:r>
        <w:rPr>
          <w:rFonts w:asciiTheme="minorHAnsi" w:hAnsiTheme="minorHAnsi" w:cstheme="minorHAnsi"/>
        </w:rPr>
        <w:t xml:space="preserve">Dle </w:t>
      </w:r>
      <w:r w:rsidRPr="00E4351E">
        <w:rPr>
          <w:rFonts w:asciiTheme="minorHAnsi" w:hAnsiTheme="minorHAnsi" w:cstheme="minorHAnsi"/>
          <w:u w:val="single"/>
        </w:rPr>
        <w:t>stávajícího</w:t>
      </w:r>
      <w:r>
        <w:rPr>
          <w:rFonts w:asciiTheme="minorHAnsi" w:hAnsiTheme="minorHAnsi" w:cstheme="minorHAnsi"/>
        </w:rPr>
        <w:t xml:space="preserve"> </w:t>
      </w:r>
      <w:r w:rsidRPr="00E44A86">
        <w:rPr>
          <w:rFonts w:asciiTheme="minorHAnsi" w:hAnsiTheme="minorHAnsi" w:cstheme="minorHAnsi"/>
        </w:rPr>
        <w:t>PROTOKOL</w:t>
      </w:r>
      <w:r>
        <w:rPr>
          <w:rFonts w:asciiTheme="minorHAnsi" w:hAnsiTheme="minorHAnsi" w:cstheme="minorHAnsi"/>
        </w:rPr>
        <w:t xml:space="preserve">U </w:t>
      </w:r>
      <w:r w:rsidRPr="00E44A86">
        <w:rPr>
          <w:rFonts w:asciiTheme="minorHAnsi" w:hAnsiTheme="minorHAnsi" w:cstheme="minorHAnsi"/>
        </w:rPr>
        <w:t>O URČENÍ VNĚJŠÍCH VLIVŮ</w:t>
      </w:r>
      <w:r>
        <w:rPr>
          <w:rFonts w:asciiTheme="minorHAnsi" w:hAnsiTheme="minorHAnsi" w:cstheme="minorHAnsi"/>
        </w:rPr>
        <w:t xml:space="preserve">. </w:t>
      </w:r>
      <w:r w:rsidRPr="007138B2">
        <w:rPr>
          <w:rFonts w:asciiTheme="minorHAnsi" w:hAnsiTheme="minorHAnsi" w:cstheme="minorHAnsi"/>
        </w:rPr>
        <w:t>Provozovatel má povinnost mít zpracovány protokoly o určení</w:t>
      </w:r>
    </w:p>
    <w:p w14:paraId="6124C591" w14:textId="77777777" w:rsidR="00F21618" w:rsidRDefault="00F21618" w:rsidP="00F21618">
      <w:pPr>
        <w:jc w:val="both"/>
        <w:rPr>
          <w:rFonts w:asciiTheme="minorHAnsi" w:hAnsiTheme="minorHAnsi" w:cstheme="minorHAnsi"/>
        </w:rPr>
      </w:pPr>
      <w:r w:rsidRPr="007138B2">
        <w:rPr>
          <w:rFonts w:asciiTheme="minorHAnsi" w:hAnsiTheme="minorHAnsi" w:cstheme="minorHAnsi"/>
        </w:rPr>
        <w:t xml:space="preserve">vnějších vlivů v souladu s přílohou ČSN 33 2000-5-51 </w:t>
      </w:r>
      <w:proofErr w:type="spellStart"/>
      <w:r w:rsidRPr="007138B2">
        <w:rPr>
          <w:rFonts w:asciiTheme="minorHAnsi" w:hAnsiTheme="minorHAnsi" w:cstheme="minorHAnsi"/>
        </w:rPr>
        <w:t>ed</w:t>
      </w:r>
      <w:proofErr w:type="spellEnd"/>
      <w:r w:rsidRPr="007138B2">
        <w:rPr>
          <w:rFonts w:asciiTheme="minorHAnsi" w:hAnsiTheme="minorHAnsi" w:cstheme="minorHAnsi"/>
        </w:rPr>
        <w:t>. 3+Z1+Z2 a navazujícími normami,</w:t>
      </w:r>
      <w:r>
        <w:rPr>
          <w:rFonts w:asciiTheme="minorHAnsi" w:hAnsiTheme="minorHAnsi" w:cstheme="minorHAnsi"/>
        </w:rPr>
        <w:t xml:space="preserve"> </w:t>
      </w:r>
      <w:r w:rsidRPr="007138B2">
        <w:rPr>
          <w:rFonts w:asciiTheme="minorHAnsi" w:hAnsiTheme="minorHAnsi" w:cstheme="minorHAnsi"/>
        </w:rPr>
        <w:t xml:space="preserve">např. ČSN 33 2000-4-41 </w:t>
      </w:r>
      <w:proofErr w:type="spellStart"/>
      <w:r w:rsidRPr="007138B2">
        <w:rPr>
          <w:rFonts w:asciiTheme="minorHAnsi" w:hAnsiTheme="minorHAnsi" w:cstheme="minorHAnsi"/>
        </w:rPr>
        <w:t>ed</w:t>
      </w:r>
      <w:proofErr w:type="spellEnd"/>
      <w:r w:rsidRPr="007138B2">
        <w:rPr>
          <w:rFonts w:asciiTheme="minorHAnsi" w:hAnsiTheme="minorHAnsi" w:cstheme="minorHAnsi"/>
        </w:rPr>
        <w:t>. 3 a dalších</w:t>
      </w:r>
      <w:r>
        <w:rPr>
          <w:rFonts w:asciiTheme="minorHAnsi" w:hAnsiTheme="minorHAnsi" w:cstheme="minorHAnsi"/>
        </w:rPr>
        <w:t>.</w:t>
      </w:r>
    </w:p>
    <w:p w14:paraId="478F2F66" w14:textId="77777777" w:rsidR="00F21618" w:rsidRDefault="00F21618" w:rsidP="00F21618">
      <w:pPr>
        <w:jc w:val="both"/>
        <w:rPr>
          <w:rFonts w:asciiTheme="minorHAnsi" w:hAnsiTheme="minorHAnsi" w:cstheme="minorHAnsi"/>
          <w:color w:val="C00000"/>
        </w:rPr>
      </w:pPr>
    </w:p>
    <w:p w14:paraId="7D2B4343" w14:textId="77777777" w:rsidR="00F21618" w:rsidRDefault="00F21618" w:rsidP="00F21618">
      <w:pPr>
        <w:jc w:val="both"/>
        <w:rPr>
          <w:rFonts w:asciiTheme="minorHAnsi" w:hAnsiTheme="minorHAnsi" w:cstheme="minorHAnsi"/>
          <w:color w:val="C00000"/>
        </w:rPr>
      </w:pPr>
    </w:p>
    <w:p w14:paraId="08DCDFDD" w14:textId="12BFE426" w:rsidR="006F3115" w:rsidRPr="00497723" w:rsidRDefault="006F3115" w:rsidP="006F3115">
      <w:pPr>
        <w:pStyle w:val="Nadpis2"/>
      </w:pPr>
      <w:bookmarkStart w:id="18" w:name="_Toc130802610"/>
      <w:bookmarkStart w:id="19" w:name="_Toc159496002"/>
      <w:r>
        <w:t>2.</w:t>
      </w:r>
      <w:r w:rsidR="0079368C">
        <w:t>5</w:t>
      </w:r>
      <w:r>
        <w:t xml:space="preserve"> </w:t>
      </w:r>
      <w:r w:rsidR="00E83980">
        <w:t xml:space="preserve"> </w:t>
      </w:r>
      <w:r w:rsidRPr="00497723">
        <w:t>OCHRANA PŘED ÚČINKY TEPLA</w:t>
      </w:r>
      <w:bookmarkEnd w:id="18"/>
      <w:bookmarkEnd w:id="19"/>
    </w:p>
    <w:p w14:paraId="34F150A5" w14:textId="77777777" w:rsidR="006F3115" w:rsidRDefault="006F3115" w:rsidP="006F3115">
      <w:pPr>
        <w:ind w:firstLine="708"/>
        <w:jc w:val="both"/>
        <w:rPr>
          <w:rFonts w:asciiTheme="minorHAnsi" w:hAnsiTheme="minorHAnsi" w:cstheme="minorHAnsi"/>
        </w:rPr>
      </w:pPr>
    </w:p>
    <w:p w14:paraId="001665AB" w14:textId="42904D46" w:rsidR="006F3115" w:rsidRPr="006F3115" w:rsidRDefault="006F3115" w:rsidP="006F3115">
      <w:pPr>
        <w:ind w:firstLine="708"/>
        <w:jc w:val="both"/>
        <w:rPr>
          <w:rFonts w:asciiTheme="minorHAnsi" w:hAnsiTheme="minorHAnsi" w:cstheme="minorHAnsi"/>
        </w:rPr>
      </w:pPr>
      <w:r w:rsidRPr="006F3115">
        <w:rPr>
          <w:rFonts w:asciiTheme="minorHAnsi" w:hAnsiTheme="minorHAnsi" w:cstheme="minorHAnsi"/>
        </w:rPr>
        <w:t>Veškeré elektrické zařízení je navrženo tak, aby za normálních okolností povrchová teplota nedosahovala hodnot nebezpečných z hlediska požáru. Veškerá zařízení jsou umístěna a instalována tak, aby byl zaručen dostatečný odvod vzniklého tepla a nedošlo ke zhoršení bezpečné a spolehlivé funkce elektrického zařízení</w:t>
      </w:r>
    </w:p>
    <w:p w14:paraId="40F99EFC" w14:textId="77777777" w:rsidR="0079368C" w:rsidRDefault="0079368C" w:rsidP="006F3115">
      <w:pPr>
        <w:ind w:left="2832" w:hanging="2832"/>
        <w:rPr>
          <w:rFonts w:asciiTheme="minorHAnsi" w:hAnsiTheme="minorHAnsi" w:cstheme="minorHAnsi"/>
        </w:rPr>
      </w:pPr>
    </w:p>
    <w:p w14:paraId="7F0207A4" w14:textId="77777777" w:rsidR="0079368C" w:rsidRPr="00497723" w:rsidRDefault="0079368C" w:rsidP="0079368C">
      <w:pPr>
        <w:pStyle w:val="Nadpis2"/>
      </w:pPr>
      <w:bookmarkStart w:id="20" w:name="_Toc148960784"/>
      <w:bookmarkStart w:id="21" w:name="_Toc159496003"/>
      <w:r>
        <w:t xml:space="preserve">2.6  </w:t>
      </w:r>
      <w:r w:rsidRPr="00497723">
        <w:t>OCHRANA PROTI ZKRATU A NADPROUDŮM</w:t>
      </w:r>
      <w:bookmarkEnd w:id="20"/>
      <w:bookmarkEnd w:id="21"/>
    </w:p>
    <w:p w14:paraId="7CC1AC43" w14:textId="39FD1CFB" w:rsidR="0079368C" w:rsidRDefault="0079368C" w:rsidP="0079368C">
      <w:pPr>
        <w:pStyle w:val="Odstavecseseznamem"/>
        <w:ind w:left="622"/>
        <w:jc w:val="both"/>
        <w:rPr>
          <w:rFonts w:asciiTheme="minorHAnsi" w:hAnsiTheme="minorHAnsi" w:cstheme="minorHAnsi"/>
        </w:rPr>
      </w:pPr>
      <w:r>
        <w:rPr>
          <w:rFonts w:asciiTheme="minorHAnsi" w:hAnsiTheme="minorHAnsi" w:cstheme="minorHAnsi"/>
        </w:rPr>
        <w:t>Je řešena v souladu s normou ČSN 33 2000-4-43 ed.2, jističi a pojistkami.</w:t>
      </w:r>
    </w:p>
    <w:p w14:paraId="70FB61D5" w14:textId="77777777" w:rsidR="0079368C" w:rsidRDefault="0079368C" w:rsidP="006F3115">
      <w:pPr>
        <w:ind w:left="2832" w:hanging="2832"/>
        <w:rPr>
          <w:rFonts w:asciiTheme="minorHAnsi" w:hAnsiTheme="minorHAnsi" w:cstheme="minorHAnsi"/>
        </w:rPr>
      </w:pPr>
    </w:p>
    <w:p w14:paraId="0C0332D5" w14:textId="77777777" w:rsidR="0079368C" w:rsidRPr="00497723" w:rsidRDefault="0079368C" w:rsidP="0079368C">
      <w:pPr>
        <w:pStyle w:val="Nadpis2"/>
      </w:pPr>
      <w:bookmarkStart w:id="22" w:name="_Toc148960785"/>
      <w:bookmarkStart w:id="23" w:name="_Toc159496004"/>
      <w:r>
        <w:t xml:space="preserve">2.7  </w:t>
      </w:r>
      <w:r w:rsidRPr="00910966">
        <w:t>ÚBYTKY NAPĚTÍ</w:t>
      </w:r>
      <w:bookmarkEnd w:id="22"/>
      <w:bookmarkEnd w:id="23"/>
    </w:p>
    <w:p w14:paraId="3149367C" w14:textId="7FC06150" w:rsidR="0079368C" w:rsidRPr="00910966" w:rsidRDefault="0079368C" w:rsidP="0079368C">
      <w:pPr>
        <w:jc w:val="both"/>
        <w:rPr>
          <w:rFonts w:asciiTheme="minorHAnsi" w:hAnsiTheme="minorHAnsi" w:cstheme="minorHAnsi"/>
        </w:rPr>
      </w:pPr>
      <w:r w:rsidRPr="00910966">
        <w:rPr>
          <w:rFonts w:asciiTheme="minorHAnsi" w:hAnsiTheme="minorHAnsi" w:cstheme="minorHAnsi"/>
        </w:rPr>
        <w:tab/>
        <w:t>E</w:t>
      </w:r>
      <w:r>
        <w:rPr>
          <w:rFonts w:asciiTheme="minorHAnsi" w:hAnsiTheme="minorHAnsi" w:cstheme="minorHAnsi"/>
        </w:rPr>
        <w:t>l</w:t>
      </w:r>
      <w:r w:rsidRPr="00910966">
        <w:rPr>
          <w:rFonts w:asciiTheme="minorHAnsi" w:hAnsiTheme="minorHAnsi" w:cstheme="minorHAnsi"/>
        </w:rPr>
        <w:t>ektrická instalace splňuje požadavky ČSN 341610 vč. Z1  a ČSN 332130 ed.3, vč. Z1 o úbytcích napětí.</w:t>
      </w:r>
    </w:p>
    <w:p w14:paraId="376F1AB0" w14:textId="77777777" w:rsidR="00CE6835" w:rsidRDefault="00CE6835" w:rsidP="006F3115">
      <w:pPr>
        <w:pStyle w:val="Odstavecseseznamem"/>
        <w:ind w:left="622"/>
        <w:jc w:val="both"/>
        <w:rPr>
          <w:rFonts w:asciiTheme="minorHAnsi" w:hAnsiTheme="minorHAnsi" w:cstheme="minorHAnsi"/>
        </w:rPr>
      </w:pPr>
    </w:p>
    <w:p w14:paraId="50321473" w14:textId="77777777" w:rsidR="0079368C" w:rsidRDefault="0079368C" w:rsidP="0079368C">
      <w:pPr>
        <w:pStyle w:val="Nadpis2"/>
      </w:pPr>
      <w:bookmarkStart w:id="24" w:name="_Toc130802614"/>
      <w:bookmarkStart w:id="25" w:name="_Toc146265233"/>
      <w:bookmarkStart w:id="26" w:name="_Toc148960786"/>
      <w:bookmarkStart w:id="27" w:name="_Toc159496005"/>
      <w:r>
        <w:t xml:space="preserve">2.8  </w:t>
      </w:r>
      <w:r w:rsidRPr="00415467">
        <w:t>VLIV STAVBY NA ŽIVOTNÍ PROSTŘEDÍ</w:t>
      </w:r>
      <w:bookmarkEnd w:id="24"/>
      <w:bookmarkEnd w:id="25"/>
      <w:bookmarkEnd w:id="26"/>
      <w:bookmarkEnd w:id="27"/>
    </w:p>
    <w:p w14:paraId="2C4761B6" w14:textId="77777777" w:rsidR="0079368C" w:rsidRDefault="0079368C" w:rsidP="0079368C">
      <w:pPr>
        <w:ind w:firstLine="708"/>
        <w:jc w:val="both"/>
        <w:rPr>
          <w:rFonts w:asciiTheme="minorHAnsi" w:hAnsiTheme="minorHAnsi" w:cstheme="minorHAnsi"/>
        </w:rPr>
      </w:pPr>
    </w:p>
    <w:p w14:paraId="497C461A" w14:textId="51225450" w:rsidR="0079368C" w:rsidRDefault="0079368C" w:rsidP="0079368C">
      <w:pPr>
        <w:ind w:firstLine="708"/>
        <w:jc w:val="both"/>
        <w:rPr>
          <w:rFonts w:asciiTheme="minorHAnsi" w:hAnsiTheme="minorHAnsi" w:cstheme="minorHAnsi"/>
        </w:rPr>
      </w:pPr>
      <w:r w:rsidRPr="00910966">
        <w:rPr>
          <w:rFonts w:asciiTheme="minorHAnsi" w:hAnsiTheme="minorHAnsi" w:cstheme="minorHAnsi"/>
        </w:rPr>
        <w:t>Po dokončení stavby</w:t>
      </w:r>
      <w:r w:rsidR="00FF28A8">
        <w:rPr>
          <w:rFonts w:asciiTheme="minorHAnsi" w:hAnsiTheme="minorHAnsi" w:cstheme="minorHAnsi"/>
        </w:rPr>
        <w:t xml:space="preserve"> </w:t>
      </w:r>
      <w:r w:rsidRPr="00910966">
        <w:rPr>
          <w:rFonts w:asciiTheme="minorHAnsi" w:hAnsiTheme="minorHAnsi" w:cstheme="minorHAnsi"/>
        </w:rPr>
        <w:t>nebude mít provozovaná elektrická instalace negativní vliv na životní prostředí. Při montážích je třeba dodržovat Zákon č. 541/2020 Sb. Zákon o odpadech.</w:t>
      </w:r>
    </w:p>
    <w:p w14:paraId="574D914B" w14:textId="77777777" w:rsidR="00013F7B" w:rsidRDefault="00013F7B" w:rsidP="00013F7B">
      <w:pPr>
        <w:jc w:val="both"/>
        <w:rPr>
          <w:rFonts w:asciiTheme="minorHAnsi" w:hAnsiTheme="minorHAnsi" w:cstheme="minorHAnsi"/>
        </w:rPr>
      </w:pPr>
    </w:p>
    <w:p w14:paraId="55CBCAD4" w14:textId="341F1FFC" w:rsidR="00013F7B" w:rsidRDefault="00013F7B" w:rsidP="00013F7B">
      <w:pPr>
        <w:pStyle w:val="Nadpis2"/>
      </w:pPr>
      <w:bookmarkStart w:id="28" w:name="_Toc146265234"/>
      <w:bookmarkStart w:id="29" w:name="_Toc159496006"/>
      <w:r>
        <w:t>2.</w:t>
      </w:r>
      <w:r w:rsidR="0079368C">
        <w:t>9</w:t>
      </w:r>
      <w:r>
        <w:t xml:space="preserve">  </w:t>
      </w:r>
      <w:r w:rsidRPr="0047322F">
        <w:t>NAKLÁDÁNÍ S ODPADY</w:t>
      </w:r>
      <w:bookmarkEnd w:id="28"/>
      <w:bookmarkEnd w:id="29"/>
    </w:p>
    <w:p w14:paraId="06310607" w14:textId="77777777" w:rsidR="00013F7B" w:rsidRDefault="00013F7B" w:rsidP="00013F7B">
      <w:pPr>
        <w:jc w:val="both"/>
        <w:rPr>
          <w:rFonts w:asciiTheme="minorHAnsi" w:hAnsiTheme="minorHAnsi" w:cstheme="minorHAnsi"/>
        </w:rPr>
      </w:pPr>
    </w:p>
    <w:p w14:paraId="21C0FA4F" w14:textId="77777777" w:rsidR="00013F7B" w:rsidRDefault="00013F7B" w:rsidP="00013F7B">
      <w:pPr>
        <w:ind w:firstLine="708"/>
        <w:jc w:val="both"/>
        <w:rPr>
          <w:rFonts w:asciiTheme="minorHAnsi" w:hAnsiTheme="minorHAnsi" w:cstheme="minorHAnsi"/>
        </w:rPr>
      </w:pPr>
      <w:r w:rsidRPr="00C30B06">
        <w:rPr>
          <w:rFonts w:asciiTheme="minorHAnsi" w:hAnsiTheme="minorHAnsi" w:cstheme="minorHAnsi"/>
        </w:rPr>
        <w:t xml:space="preserve">Při výstavbě se nepředpokládá kontaminace zeminy. Nakládání se stavebními a dalšími odpady, vznikajícími ve fázi výstavby se bude řídit příslušnými vyhláškami a novými právními předpisy odpadového hospodářství. Odpady budou tříděny a odděleně shromažďovány podle kategorií a vybraných druhů odpadů. Přednostně budou předávány k materiálovému a energetickému využití, zbytkový odpad bude zneškodňován. Dodavatel by měl vést o odpadech vzniklých při realizaci stavby jednoduchou evidenci, kde bude uvedeno skutečné množství vzniklých odpadů a způsob jejich využití či likvidace. </w:t>
      </w:r>
    </w:p>
    <w:p w14:paraId="1000B7B6" w14:textId="77777777" w:rsidR="008B535E" w:rsidRDefault="008B535E" w:rsidP="00F21618">
      <w:pPr>
        <w:rPr>
          <w:rFonts w:asciiTheme="minorHAnsi" w:hAnsiTheme="minorHAnsi" w:cstheme="minorHAnsi"/>
        </w:rPr>
      </w:pPr>
    </w:p>
    <w:p w14:paraId="3D4D1EBF" w14:textId="21C36C74" w:rsidR="00276B84" w:rsidRDefault="006F3115" w:rsidP="006F3115">
      <w:pPr>
        <w:pStyle w:val="Nadpis2"/>
      </w:pPr>
      <w:bookmarkStart w:id="30" w:name="_Toc130802615"/>
      <w:bookmarkStart w:id="31" w:name="_Toc159496007"/>
      <w:r>
        <w:t>2.</w:t>
      </w:r>
      <w:r w:rsidR="0079368C">
        <w:t>10</w:t>
      </w:r>
      <w:r>
        <w:t xml:space="preserve"> </w:t>
      </w:r>
      <w:r w:rsidR="00E83980">
        <w:t xml:space="preserve"> </w:t>
      </w:r>
      <w:r w:rsidRPr="00415467">
        <w:t>POŽADAVKY NA ÚDRŽBU ELEKTRICKÝCH ZAŘÍZENÍ</w:t>
      </w:r>
      <w:bookmarkEnd w:id="30"/>
      <w:bookmarkEnd w:id="31"/>
    </w:p>
    <w:p w14:paraId="52A15389" w14:textId="77777777" w:rsidR="00415467" w:rsidRPr="00415467" w:rsidRDefault="00415467" w:rsidP="00415467">
      <w:pPr>
        <w:overflowPunct/>
        <w:autoSpaceDE/>
        <w:autoSpaceDN/>
        <w:adjustRightInd/>
        <w:textAlignment w:val="auto"/>
        <w:rPr>
          <w:rFonts w:asciiTheme="minorHAnsi" w:hAnsiTheme="minorHAnsi" w:cstheme="minorHAnsi"/>
          <w:u w:val="single"/>
        </w:rPr>
      </w:pPr>
    </w:p>
    <w:p w14:paraId="120E99EC" w14:textId="5359E5A0" w:rsidR="00276B84" w:rsidRDefault="00276B84" w:rsidP="005445B6">
      <w:pPr>
        <w:ind w:firstLine="708"/>
        <w:jc w:val="both"/>
        <w:rPr>
          <w:rFonts w:asciiTheme="minorHAnsi" w:hAnsiTheme="minorHAnsi" w:cstheme="minorHAnsi"/>
        </w:rPr>
      </w:pPr>
      <w:r>
        <w:rPr>
          <w:rFonts w:asciiTheme="minorHAnsi" w:hAnsiTheme="minorHAnsi" w:cstheme="minorHAnsi"/>
        </w:rPr>
        <w:t>Elektrické zařízení bude provozováno dle platných norem a vyhlášek</w:t>
      </w:r>
      <w:r w:rsidRPr="00455285">
        <w:rPr>
          <w:rFonts w:asciiTheme="minorHAnsi" w:hAnsiTheme="minorHAnsi" w:cstheme="minorHAnsi"/>
        </w:rPr>
        <w:t>.</w:t>
      </w:r>
      <w:r>
        <w:rPr>
          <w:rFonts w:asciiTheme="minorHAnsi" w:hAnsiTheme="minorHAnsi" w:cstheme="minorHAnsi"/>
        </w:rPr>
        <w:t xml:space="preserve"> Po dokončení elektrického zařízení bude provedena a vyhotovena revizní zpráva elektroinstalace a ochrany před bleskem. Bude vypracován místní řád údržby a elektrické zařízení bude dle plánu preventivní údržby podléhat pravidelným prohlídkám. Revize budou provádět kvalifikovaní revizní techniky elektroinstalace s platným osvědčením.  Elektrické zařízení budou opravovat a zásahy provádět pracovníci s elektrotechnickou kvalifikací </w:t>
      </w:r>
      <w:r w:rsidR="00C95DE8">
        <w:rPr>
          <w:rFonts w:asciiTheme="minorHAnsi" w:hAnsiTheme="minorHAnsi" w:cstheme="minorHAnsi"/>
        </w:rPr>
        <w:t xml:space="preserve">dle zák. 250/2021 Sb. </w:t>
      </w:r>
      <w:r>
        <w:rPr>
          <w:rFonts w:asciiTheme="minorHAnsi" w:hAnsiTheme="minorHAnsi" w:cstheme="minorHAnsi"/>
        </w:rPr>
        <w:t xml:space="preserve">Pro budoucí provoz je třeba zachovat projektovou dokumentaci elektrického zařízení a výchozí revizní zprávu elektroinstalace a bleskosvodu. </w:t>
      </w:r>
    </w:p>
    <w:p w14:paraId="370818A8" w14:textId="4CA6C22B" w:rsidR="006F3115" w:rsidRDefault="006F3115" w:rsidP="00276B84">
      <w:pPr>
        <w:rPr>
          <w:rFonts w:asciiTheme="minorHAnsi" w:hAnsiTheme="minorHAnsi" w:cstheme="minorHAnsi"/>
          <w:b/>
        </w:rPr>
      </w:pPr>
    </w:p>
    <w:p w14:paraId="32FB6339" w14:textId="4BB1D12C" w:rsidR="00276B84" w:rsidRDefault="006F3115" w:rsidP="006F3115">
      <w:pPr>
        <w:pStyle w:val="Nadpis2"/>
      </w:pPr>
      <w:bookmarkStart w:id="32" w:name="_Toc130802616"/>
      <w:bookmarkStart w:id="33" w:name="_Toc159496008"/>
      <w:r>
        <w:t>2.</w:t>
      </w:r>
      <w:r w:rsidR="00407EB0">
        <w:t>1</w:t>
      </w:r>
      <w:r w:rsidR="0079368C">
        <w:t>1</w:t>
      </w:r>
      <w:r>
        <w:t xml:space="preserve"> </w:t>
      </w:r>
      <w:r w:rsidR="00E83980">
        <w:t xml:space="preserve"> </w:t>
      </w:r>
      <w:r w:rsidRPr="00415467">
        <w:t>HLAVNÍ OCHRANNÉ POSPOJOVÁNÍ</w:t>
      </w:r>
      <w:bookmarkEnd w:id="32"/>
      <w:bookmarkEnd w:id="33"/>
    </w:p>
    <w:p w14:paraId="711A4A3C" w14:textId="77777777" w:rsidR="00415467" w:rsidRPr="00415467" w:rsidRDefault="00415467" w:rsidP="00415467">
      <w:pPr>
        <w:overflowPunct/>
        <w:autoSpaceDE/>
        <w:autoSpaceDN/>
        <w:adjustRightInd/>
        <w:textAlignment w:val="auto"/>
        <w:rPr>
          <w:rFonts w:asciiTheme="minorHAnsi" w:hAnsiTheme="minorHAnsi" w:cstheme="minorHAnsi"/>
          <w:u w:val="single"/>
        </w:rPr>
      </w:pPr>
    </w:p>
    <w:p w14:paraId="76E16DDC" w14:textId="5E89D378" w:rsidR="0079368C" w:rsidRDefault="0079368C" w:rsidP="009D1DB8">
      <w:pPr>
        <w:ind w:firstLine="708"/>
        <w:jc w:val="both"/>
        <w:rPr>
          <w:rFonts w:asciiTheme="minorHAnsi" w:hAnsiTheme="minorHAnsi" w:cstheme="minorHAnsi"/>
        </w:rPr>
      </w:pPr>
      <w:r w:rsidRPr="00910966">
        <w:rPr>
          <w:rFonts w:asciiTheme="minorHAnsi" w:eastAsia="Calibri" w:hAnsiTheme="minorHAnsi" w:cstheme="minorHAnsi"/>
        </w:rPr>
        <w:t>Dle ČSN 33 2000-4-41 ed.3, vč. Z1, Z2</w:t>
      </w:r>
      <w:r w:rsidRPr="00392AED">
        <w:rPr>
          <w:rFonts w:asciiTheme="minorHAnsi" w:eastAsia="Calibri" w:hAnsiTheme="minorHAnsi" w:cstheme="minorHAnsi"/>
        </w:rPr>
        <w:t xml:space="preserve"> musí být v každém objektu provedeno</w:t>
      </w:r>
      <w:r>
        <w:rPr>
          <w:rFonts w:asciiTheme="minorHAnsi" w:eastAsia="Calibri" w:hAnsiTheme="minorHAnsi" w:cstheme="minorHAnsi"/>
        </w:rPr>
        <w:t xml:space="preserve"> </w:t>
      </w:r>
      <w:r w:rsidRPr="00392AED">
        <w:rPr>
          <w:rFonts w:asciiTheme="minorHAnsi" w:eastAsia="Calibri" w:hAnsiTheme="minorHAnsi" w:cstheme="minorHAnsi"/>
        </w:rPr>
        <w:t>hlavní pospojování.</w:t>
      </w:r>
      <w:r>
        <w:rPr>
          <w:rFonts w:asciiTheme="minorHAnsi" w:eastAsia="Calibri" w:hAnsiTheme="minorHAnsi" w:cstheme="minorHAnsi"/>
        </w:rPr>
        <w:t xml:space="preserve"> </w:t>
      </w:r>
      <w:r w:rsidRPr="00392AED">
        <w:rPr>
          <w:rFonts w:asciiTheme="minorHAnsi" w:eastAsia="Calibri" w:hAnsiTheme="minorHAnsi" w:cstheme="minorHAnsi"/>
        </w:rPr>
        <w:t xml:space="preserve">Hlavní ochranná přípojnice </w:t>
      </w:r>
      <w:r>
        <w:rPr>
          <w:rFonts w:asciiTheme="minorHAnsi" w:eastAsia="Calibri" w:hAnsiTheme="minorHAnsi" w:cstheme="minorHAnsi"/>
        </w:rPr>
        <w:t>pro objekt je nainstalována v hlavní rozvodnici. Nová rozvodnice bude s touto zemnící soustavou propojen</w:t>
      </w:r>
      <w:r w:rsidR="009D1DB8">
        <w:rPr>
          <w:rFonts w:asciiTheme="minorHAnsi" w:eastAsia="Calibri" w:hAnsiTheme="minorHAnsi" w:cstheme="minorHAnsi"/>
        </w:rPr>
        <w:t xml:space="preserve"> </w:t>
      </w:r>
      <w:r>
        <w:rPr>
          <w:rFonts w:asciiTheme="minorHAnsi" w:eastAsia="Calibri" w:hAnsiTheme="minorHAnsi" w:cstheme="minorHAnsi"/>
        </w:rPr>
        <w:t xml:space="preserve">vodičem CYA </w:t>
      </w:r>
      <w:r w:rsidR="00E86DBE">
        <w:rPr>
          <w:rFonts w:asciiTheme="minorHAnsi" w:eastAsia="Calibri" w:hAnsiTheme="minorHAnsi" w:cstheme="minorHAnsi"/>
        </w:rPr>
        <w:t>25</w:t>
      </w:r>
      <w:r>
        <w:rPr>
          <w:rFonts w:asciiTheme="minorHAnsi" w:eastAsia="Calibri" w:hAnsiTheme="minorHAnsi" w:cstheme="minorHAnsi"/>
        </w:rPr>
        <w:t>m</w:t>
      </w:r>
      <w:r>
        <w:rPr>
          <w:rFonts w:asciiTheme="minorHAnsi" w:hAnsiTheme="minorHAnsi" w:cstheme="minorHAnsi"/>
        </w:rPr>
        <w:t>m</w:t>
      </w:r>
      <w:r>
        <w:rPr>
          <w:rFonts w:asciiTheme="minorHAnsi" w:hAnsiTheme="minorHAnsi" w:cstheme="minorHAnsi"/>
          <w:vertAlign w:val="superscript"/>
        </w:rPr>
        <w:t>2</w:t>
      </w:r>
      <w:r>
        <w:rPr>
          <w:rFonts w:asciiTheme="minorHAnsi" w:hAnsiTheme="minorHAnsi" w:cstheme="minorHAnsi"/>
        </w:rPr>
        <w:t xml:space="preserve">, končícím na HUP (MET) </w:t>
      </w:r>
      <w:r w:rsidR="00E86DBE">
        <w:rPr>
          <w:rFonts w:asciiTheme="minorHAnsi" w:hAnsiTheme="minorHAnsi" w:cstheme="minorHAnsi"/>
        </w:rPr>
        <w:t>v rozvodně NN</w:t>
      </w:r>
      <w:r>
        <w:rPr>
          <w:rFonts w:asciiTheme="minorHAnsi" w:hAnsiTheme="minorHAnsi" w:cstheme="minorHAnsi"/>
        </w:rPr>
        <w:t xml:space="preserve">. Zde budou připojeny vodiči CYA </w:t>
      </w:r>
      <w:r w:rsidR="009D1DB8">
        <w:rPr>
          <w:rFonts w:asciiTheme="minorHAnsi" w:hAnsiTheme="minorHAnsi" w:cstheme="minorHAnsi"/>
        </w:rPr>
        <w:t>10</w:t>
      </w:r>
      <w:r>
        <w:rPr>
          <w:rFonts w:asciiTheme="minorHAnsi" w:hAnsiTheme="minorHAnsi" w:cstheme="minorHAnsi"/>
        </w:rPr>
        <w:t xml:space="preserve"> mm</w:t>
      </w:r>
      <w:r>
        <w:rPr>
          <w:rFonts w:asciiTheme="minorHAnsi" w:hAnsiTheme="minorHAnsi" w:cstheme="minorHAnsi"/>
          <w:vertAlign w:val="superscript"/>
        </w:rPr>
        <w:t>2</w:t>
      </w:r>
      <w:r>
        <w:rPr>
          <w:rFonts w:asciiTheme="minorHAnsi" w:hAnsiTheme="minorHAnsi" w:cstheme="minorHAnsi"/>
        </w:rPr>
        <w:t xml:space="preserve"> rozvodnice slaboproudu, kovová stropní konstrukce a ostatní větší kovové hmoty rekonstruovaného prostoru.</w:t>
      </w:r>
    </w:p>
    <w:p w14:paraId="3E7C1448" w14:textId="77777777" w:rsidR="007E2710" w:rsidRPr="00360918" w:rsidRDefault="007E2710" w:rsidP="009A3212">
      <w:pPr>
        <w:rPr>
          <w:rFonts w:asciiTheme="minorHAnsi" w:eastAsia="Calibri" w:hAnsiTheme="minorHAnsi" w:cstheme="minorHAnsi"/>
        </w:rPr>
      </w:pPr>
    </w:p>
    <w:p w14:paraId="029B1D90" w14:textId="7DC1EC9B" w:rsidR="0096179F" w:rsidRDefault="006F3115" w:rsidP="006F3115">
      <w:pPr>
        <w:pStyle w:val="Nadpis2"/>
      </w:pPr>
      <w:bookmarkStart w:id="34" w:name="_Toc130802617"/>
      <w:bookmarkStart w:id="35" w:name="_Toc159496009"/>
      <w:r>
        <w:t>2.1</w:t>
      </w:r>
      <w:r w:rsidR="0079368C">
        <w:t>2</w:t>
      </w:r>
      <w:r>
        <w:t xml:space="preserve"> </w:t>
      </w:r>
      <w:r w:rsidR="00E83980">
        <w:t xml:space="preserve"> </w:t>
      </w:r>
      <w:r w:rsidRPr="00415467">
        <w:t>OCHRANA PROTI PŘEPĚTÍ</w:t>
      </w:r>
      <w:bookmarkEnd w:id="34"/>
      <w:bookmarkEnd w:id="35"/>
    </w:p>
    <w:p w14:paraId="13C9DC55" w14:textId="77777777" w:rsidR="0096179F" w:rsidRPr="00415467" w:rsidRDefault="0096179F" w:rsidP="0096179F">
      <w:pPr>
        <w:overflowPunct/>
        <w:autoSpaceDE/>
        <w:autoSpaceDN/>
        <w:adjustRightInd/>
        <w:textAlignment w:val="auto"/>
        <w:rPr>
          <w:rFonts w:asciiTheme="minorHAnsi" w:hAnsiTheme="minorHAnsi" w:cstheme="minorHAnsi"/>
          <w:u w:val="single"/>
        </w:rPr>
      </w:pPr>
    </w:p>
    <w:p w14:paraId="7375851A" w14:textId="395152B1" w:rsidR="00897927" w:rsidRDefault="00897927" w:rsidP="00897927">
      <w:pPr>
        <w:tabs>
          <w:tab w:val="left" w:pos="567"/>
        </w:tabs>
        <w:ind w:right="425"/>
        <w:jc w:val="both"/>
        <w:rPr>
          <w:rFonts w:asciiTheme="minorHAnsi" w:hAnsiTheme="minorHAnsi" w:cstheme="minorHAnsi"/>
        </w:rPr>
      </w:pPr>
      <w:r>
        <w:rPr>
          <w:rFonts w:asciiTheme="minorHAnsi" w:hAnsiTheme="minorHAnsi" w:cstheme="minorHAnsi"/>
        </w:rPr>
        <w:tab/>
        <w:t xml:space="preserve">Pro kompletní řešení prostoru budovy před bleskovými proudy a přepětím je mimo venkovní ochrany před bleskem instalována do rozvodnic uvnitř objektu třístupňová ochrana před bleskovými proudy a přepětím ve vnitřní instalaci. Na vstupu elektroinstalace je umístěn kombinovaný svodič B+C, v podružných rozvaděčích svodič B a v zásuvkách napájejících výpočetní techniku a elektronické přístroje jsou instalovaný svodiče přepětí D, tyto jsou součástí napájecího zásuvkového systému. Soustava svodičů je instalována </w:t>
      </w:r>
      <w:r w:rsidRPr="00155313">
        <w:rPr>
          <w:rFonts w:asciiTheme="minorHAnsi" w:hAnsiTheme="minorHAnsi" w:cstheme="minorHAnsi"/>
        </w:rPr>
        <w:t>dle</w:t>
      </w:r>
      <w:r>
        <w:rPr>
          <w:rFonts w:asciiTheme="minorHAnsi" w:hAnsiTheme="minorHAnsi" w:cstheme="minorHAnsi"/>
        </w:rPr>
        <w:t xml:space="preserve"> normy </w:t>
      </w:r>
      <w:r w:rsidRPr="00155313">
        <w:rPr>
          <w:rFonts w:asciiTheme="minorHAnsi" w:hAnsiTheme="minorHAnsi" w:cstheme="minorHAnsi"/>
        </w:rPr>
        <w:t>ČSN 33 2000-5-534</w:t>
      </w:r>
      <w:r>
        <w:rPr>
          <w:rFonts w:asciiTheme="minorHAnsi" w:hAnsiTheme="minorHAnsi" w:cstheme="minorHAnsi"/>
        </w:rPr>
        <w:t xml:space="preserve"> vč. Změny Z1</w:t>
      </w:r>
      <w:r w:rsidRPr="00155313">
        <w:rPr>
          <w:rFonts w:asciiTheme="minorHAnsi" w:hAnsiTheme="minorHAnsi" w:cstheme="minorHAnsi"/>
        </w:rPr>
        <w:t>.</w:t>
      </w:r>
    </w:p>
    <w:p w14:paraId="66529A89" w14:textId="77777777" w:rsidR="009D1DB8" w:rsidRDefault="009D1DB8" w:rsidP="00897927">
      <w:pPr>
        <w:tabs>
          <w:tab w:val="left" w:pos="567"/>
        </w:tabs>
        <w:ind w:right="425"/>
        <w:jc w:val="both"/>
        <w:rPr>
          <w:rFonts w:asciiTheme="minorHAnsi" w:hAnsiTheme="minorHAnsi" w:cstheme="minorHAnsi"/>
        </w:rPr>
      </w:pPr>
    </w:p>
    <w:p w14:paraId="4BC15ADF" w14:textId="77777777" w:rsidR="006F3115" w:rsidRPr="000C72DF" w:rsidRDefault="006F3115" w:rsidP="006F3115">
      <w:pPr>
        <w:pStyle w:val="Nadpis1"/>
      </w:pPr>
      <w:bookmarkStart w:id="36" w:name="_Toc130802618"/>
      <w:bookmarkStart w:id="37" w:name="_Toc159496010"/>
      <w:r>
        <w:t xml:space="preserve">3. </w:t>
      </w:r>
      <w:r w:rsidRPr="000C72DF">
        <w:t>TECHNICKÉ ŘEŠENÍ ZAŘÍZENÍ SILNOPROUDÉ ELEKTROTECHNIKY</w:t>
      </w:r>
      <w:bookmarkEnd w:id="36"/>
      <w:bookmarkEnd w:id="37"/>
    </w:p>
    <w:p w14:paraId="000D5766" w14:textId="18CA2A44" w:rsidR="00302C0B" w:rsidRDefault="00664CB4" w:rsidP="00664CB4">
      <w:pPr>
        <w:pStyle w:val="Nadpis2"/>
      </w:pPr>
      <w:bookmarkStart w:id="38" w:name="_Toc130789762"/>
      <w:bookmarkStart w:id="39" w:name="_Toc130802619"/>
      <w:bookmarkStart w:id="40" w:name="_Toc159496011"/>
      <w:r>
        <w:t>3.1</w:t>
      </w:r>
      <w:r w:rsidR="006F3115">
        <w:t xml:space="preserve"> </w:t>
      </w:r>
      <w:r>
        <w:t xml:space="preserve"> </w:t>
      </w:r>
      <w:r w:rsidR="006F3115">
        <w:t>PŘIPOJENÍ OBJEKTU NA ZDROJ ELEKTRICKÉ ENERGIE</w:t>
      </w:r>
      <w:bookmarkEnd w:id="38"/>
      <w:bookmarkEnd w:id="39"/>
      <w:bookmarkEnd w:id="40"/>
    </w:p>
    <w:p w14:paraId="1B7424A0" w14:textId="587E894C" w:rsidR="00F44B9A" w:rsidRDefault="00F44B9A" w:rsidP="007B01DD">
      <w:pPr>
        <w:rPr>
          <w:rFonts w:asciiTheme="minorHAnsi" w:hAnsiTheme="minorHAnsi" w:cstheme="minorHAnsi"/>
          <w:b/>
        </w:rPr>
      </w:pPr>
    </w:p>
    <w:p w14:paraId="5EC68469" w14:textId="511315A3" w:rsidR="00F21618" w:rsidRDefault="00F21618" w:rsidP="00C361BB">
      <w:pPr>
        <w:pStyle w:val="Bezmezer"/>
        <w:ind w:firstLine="708"/>
        <w:jc w:val="both"/>
        <w:rPr>
          <w:rFonts w:asciiTheme="minorHAnsi" w:hAnsiTheme="minorHAnsi" w:cstheme="minorHAnsi"/>
        </w:rPr>
      </w:pPr>
      <w:r w:rsidRPr="00764D97">
        <w:rPr>
          <w:rFonts w:asciiTheme="minorHAnsi" w:hAnsiTheme="minorHAnsi" w:cstheme="minorHAnsi"/>
          <w:color w:val="C00000"/>
        </w:rPr>
        <w:t>Stávající</w:t>
      </w:r>
      <w:r>
        <w:rPr>
          <w:rFonts w:asciiTheme="minorHAnsi" w:hAnsiTheme="minorHAnsi" w:cstheme="minorHAnsi"/>
        </w:rPr>
        <w:t xml:space="preserve"> </w:t>
      </w:r>
      <w:r w:rsidRPr="00764D97">
        <w:rPr>
          <w:rFonts w:asciiTheme="minorHAnsi" w:hAnsiTheme="minorHAnsi" w:cstheme="minorHAnsi"/>
          <w:color w:val="C00000"/>
        </w:rPr>
        <w:t>–</w:t>
      </w:r>
      <w:r>
        <w:rPr>
          <w:rFonts w:asciiTheme="minorHAnsi" w:hAnsiTheme="minorHAnsi" w:cstheme="minorHAnsi"/>
        </w:rPr>
        <w:t xml:space="preserve"> přívod pro budovu je kabelem AYKY</w:t>
      </w:r>
      <w:r w:rsidR="00764D97">
        <w:rPr>
          <w:rFonts w:asciiTheme="minorHAnsi" w:hAnsiTheme="minorHAnsi" w:cstheme="minorHAnsi"/>
        </w:rPr>
        <w:t xml:space="preserve">-J </w:t>
      </w:r>
      <w:r>
        <w:rPr>
          <w:rFonts w:asciiTheme="minorHAnsi" w:hAnsiTheme="minorHAnsi" w:cstheme="minorHAnsi"/>
        </w:rPr>
        <w:t>4x70 z venkovní pojistkové skříně ve fasádě do elektroměrové rozvodnice, která je umístěn z boku ve fasádě. Z</w:t>
      </w:r>
      <w:r w:rsidR="00764D97">
        <w:rPr>
          <w:rFonts w:asciiTheme="minorHAnsi" w:hAnsiTheme="minorHAnsi" w:cstheme="minorHAnsi"/>
        </w:rPr>
        <w:t> </w:t>
      </w:r>
      <w:r>
        <w:rPr>
          <w:rFonts w:asciiTheme="minorHAnsi" w:hAnsiTheme="minorHAnsi" w:cstheme="minorHAnsi"/>
        </w:rPr>
        <w:t>ní</w:t>
      </w:r>
      <w:r w:rsidR="00764D97">
        <w:rPr>
          <w:rFonts w:asciiTheme="minorHAnsi" w:hAnsiTheme="minorHAnsi" w:cstheme="minorHAnsi"/>
        </w:rPr>
        <w:t xml:space="preserve"> je kabelem AYKY-J 4x25 napojena hlavní rozvodnice R01.</w:t>
      </w:r>
    </w:p>
    <w:p w14:paraId="2CFF883A" w14:textId="77777777" w:rsidR="00E86DBE" w:rsidRDefault="00E86DBE" w:rsidP="00E86DBE">
      <w:pPr>
        <w:pStyle w:val="Bezmezer"/>
        <w:jc w:val="both"/>
        <w:rPr>
          <w:rFonts w:asciiTheme="minorHAnsi" w:hAnsiTheme="minorHAnsi" w:cstheme="minorHAnsi"/>
        </w:rPr>
      </w:pPr>
    </w:p>
    <w:p w14:paraId="772C611C" w14:textId="7C9654C5" w:rsidR="00E86DBE" w:rsidRDefault="00664CB4" w:rsidP="00E86DBE">
      <w:pPr>
        <w:pStyle w:val="Nadpis2"/>
      </w:pPr>
      <w:bookmarkStart w:id="41" w:name="_Toc159496012"/>
      <w:r>
        <w:t xml:space="preserve">3.2  </w:t>
      </w:r>
      <w:r w:rsidR="00E8605B">
        <w:t>PŘEHLEDOVÉ SCHÉMA PŘENOSU</w:t>
      </w:r>
      <w:bookmarkEnd w:id="41"/>
    </w:p>
    <w:p w14:paraId="37309DF9" w14:textId="126DB56E" w:rsidR="00E86DBE" w:rsidRDefault="00E86DBE" w:rsidP="00764D97">
      <w:pPr>
        <w:rPr>
          <w:noProof/>
        </w:rPr>
      </w:pPr>
    </w:p>
    <w:p w14:paraId="4D4A5547" w14:textId="06C4A54D" w:rsidR="00764D97" w:rsidRPr="00E86DBE" w:rsidRDefault="00764D97" w:rsidP="00590124">
      <w:pPr>
        <w:jc w:val="center"/>
      </w:pPr>
      <w:r>
        <w:rPr>
          <w:noProof/>
        </w:rPr>
        <w:drawing>
          <wp:inline distT="0" distB="0" distL="0" distR="0" wp14:anchorId="6AB769A1" wp14:editId="7EE7BC43">
            <wp:extent cx="5466938" cy="4896000"/>
            <wp:effectExtent l="0" t="0" r="635" b="0"/>
            <wp:docPr id="82374048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66938" cy="4896000"/>
                    </a:xfrm>
                    <a:prstGeom prst="rect">
                      <a:avLst/>
                    </a:prstGeom>
                    <a:noFill/>
                    <a:ln>
                      <a:noFill/>
                    </a:ln>
                  </pic:spPr>
                </pic:pic>
              </a:graphicData>
            </a:graphic>
          </wp:inline>
        </w:drawing>
      </w:r>
    </w:p>
    <w:p w14:paraId="7A9599B0" w14:textId="6781469B" w:rsidR="00BA51A7" w:rsidRDefault="00BA51A7" w:rsidP="00BA51A7">
      <w:pPr>
        <w:jc w:val="center"/>
      </w:pPr>
    </w:p>
    <w:p w14:paraId="45B8915E" w14:textId="670A104C" w:rsidR="00EB6D45" w:rsidRDefault="00EB6D45" w:rsidP="00EB6D45">
      <w:pPr>
        <w:pStyle w:val="Nadpis2"/>
        <w:jc w:val="both"/>
      </w:pPr>
      <w:bookmarkStart w:id="42" w:name="_Toc159496013"/>
      <w:r>
        <w:t>3.3  ROZVODNICE</w:t>
      </w:r>
      <w:r w:rsidR="00232EE0">
        <w:t xml:space="preserve"> R</w:t>
      </w:r>
      <w:r w:rsidR="00764D97">
        <w:t>01</w:t>
      </w:r>
      <w:bookmarkEnd w:id="42"/>
    </w:p>
    <w:p w14:paraId="12B0C69D" w14:textId="77777777" w:rsidR="00CB6A4A" w:rsidRDefault="00CB6A4A" w:rsidP="00CB6A4A">
      <w:pPr>
        <w:pStyle w:val="Bezmezer"/>
        <w:jc w:val="both"/>
        <w:rPr>
          <w:rFonts w:asciiTheme="minorHAnsi" w:hAnsiTheme="minorHAnsi" w:cstheme="minorHAnsi"/>
        </w:rPr>
      </w:pPr>
    </w:p>
    <w:p w14:paraId="7AAA4C33" w14:textId="0CF26F20" w:rsidR="00764D97" w:rsidRDefault="00A03BB0" w:rsidP="00354E45">
      <w:pPr>
        <w:ind w:firstLine="708"/>
        <w:jc w:val="both"/>
        <w:rPr>
          <w:rFonts w:asciiTheme="minorHAnsi" w:hAnsiTheme="minorHAnsi" w:cstheme="minorHAnsi"/>
          <w:color w:val="000000"/>
          <w:u w:val="single"/>
        </w:rPr>
      </w:pPr>
      <w:r w:rsidRPr="00A03BB0">
        <w:rPr>
          <w:rFonts w:asciiTheme="minorHAnsi" w:hAnsiTheme="minorHAnsi" w:cstheme="minorHAnsi"/>
          <w:color w:val="000000"/>
          <w:u w:val="single"/>
        </w:rPr>
        <w:t>Oceloplechová rozvodnice, zapuštěná, bez požární odolnosti</w:t>
      </w:r>
    </w:p>
    <w:p w14:paraId="4989EE9F" w14:textId="77777777" w:rsidR="00A03BB0" w:rsidRDefault="00A03BB0" w:rsidP="00354E45">
      <w:pPr>
        <w:ind w:firstLine="708"/>
        <w:jc w:val="both"/>
        <w:rPr>
          <w:rFonts w:ascii="Calibri" w:hAnsi="Calibri"/>
        </w:rPr>
      </w:pPr>
    </w:p>
    <w:p w14:paraId="3A615406" w14:textId="71217FF4" w:rsidR="00A03BB0" w:rsidRDefault="00A03BB0" w:rsidP="00A03BB0">
      <w:pPr>
        <w:ind w:firstLine="708"/>
        <w:jc w:val="both"/>
        <w:rPr>
          <w:rFonts w:asciiTheme="minorHAnsi" w:hAnsiTheme="minorHAnsi" w:cstheme="minorHAnsi"/>
        </w:rPr>
      </w:pPr>
      <w:r>
        <w:rPr>
          <w:rFonts w:asciiTheme="minorHAnsi" w:hAnsiTheme="minorHAnsi" w:cstheme="minorHAnsi"/>
        </w:rPr>
        <w:t>Nová hlavní rozvodnice bude umístěna na stávajícím místě v místnosti školníka, jde sem stávající přívod z elektroměrové rozvodnice RE kabelem 1-A</w:t>
      </w:r>
      <w:r w:rsidRPr="00446455">
        <w:rPr>
          <w:rFonts w:asciiTheme="minorHAnsi" w:hAnsiTheme="minorHAnsi" w:cstheme="minorHAnsi"/>
        </w:rPr>
        <w:t>YKY-J 4x</w:t>
      </w:r>
      <w:r>
        <w:rPr>
          <w:rFonts w:asciiTheme="minorHAnsi" w:hAnsiTheme="minorHAnsi" w:cstheme="minorHAnsi"/>
        </w:rPr>
        <w:t xml:space="preserve">70 na vypínač ZP-A63/3. Odsud budou napojeny další podružné rozvodnice </w:t>
      </w:r>
      <w:r w:rsidR="00590124">
        <w:rPr>
          <w:rFonts w:asciiTheme="minorHAnsi" w:hAnsiTheme="minorHAnsi" w:cstheme="minorHAnsi"/>
        </w:rPr>
        <w:t xml:space="preserve">R0x </w:t>
      </w:r>
      <w:r>
        <w:rPr>
          <w:rFonts w:asciiTheme="minorHAnsi" w:hAnsiTheme="minorHAnsi" w:cstheme="minorHAnsi"/>
        </w:rPr>
        <w:t>v</w:t>
      </w:r>
      <w:r w:rsidR="00590124">
        <w:rPr>
          <w:rFonts w:asciiTheme="minorHAnsi" w:hAnsiTheme="minorHAnsi" w:cstheme="minorHAnsi"/>
        </w:rPr>
        <w:t> </w:t>
      </w:r>
      <w:r>
        <w:rPr>
          <w:rFonts w:asciiTheme="minorHAnsi" w:hAnsiTheme="minorHAnsi" w:cstheme="minorHAnsi"/>
        </w:rPr>
        <w:t>objektu</w:t>
      </w:r>
      <w:r w:rsidR="00590124">
        <w:rPr>
          <w:rFonts w:asciiTheme="minorHAnsi" w:hAnsiTheme="minorHAnsi" w:cstheme="minorHAnsi"/>
        </w:rPr>
        <w:t xml:space="preserve"> školy.</w:t>
      </w:r>
    </w:p>
    <w:p w14:paraId="2248A923" w14:textId="77777777" w:rsidR="00590124" w:rsidRDefault="00590124" w:rsidP="00A03BB0">
      <w:pPr>
        <w:ind w:firstLine="708"/>
        <w:jc w:val="both"/>
        <w:rPr>
          <w:rFonts w:asciiTheme="minorHAnsi" w:hAnsiTheme="minorHAnsi" w:cstheme="minorHAnsi"/>
        </w:rPr>
      </w:pPr>
    </w:p>
    <w:p w14:paraId="4A9E9FA0" w14:textId="5FF68900" w:rsidR="00590124" w:rsidRDefault="00A03BB0" w:rsidP="00A03BB0">
      <w:pPr>
        <w:ind w:firstLine="708"/>
        <w:jc w:val="both"/>
        <w:rPr>
          <w:rFonts w:ascii="Calibri" w:hAnsi="Calibri"/>
        </w:rPr>
      </w:pPr>
      <w:r>
        <w:rPr>
          <w:rFonts w:asciiTheme="minorHAnsi" w:hAnsiTheme="minorHAnsi" w:cstheme="minorHAnsi"/>
        </w:rPr>
        <w:t xml:space="preserve"> </w:t>
      </w:r>
      <w:r w:rsidRPr="00532AE1">
        <w:rPr>
          <w:rFonts w:ascii="Calibri" w:hAnsi="Calibri"/>
        </w:rPr>
        <w:t>V</w:t>
      </w:r>
      <w:r>
        <w:rPr>
          <w:rFonts w:ascii="Calibri" w:hAnsi="Calibri"/>
        </w:rPr>
        <w:t> </w:t>
      </w:r>
      <w:r w:rsidRPr="00532AE1">
        <w:rPr>
          <w:rFonts w:ascii="Calibri" w:hAnsi="Calibri"/>
        </w:rPr>
        <w:t>rozvodnici bude provedena hlavní uzemňovací přípojnice</w:t>
      </w:r>
      <w:r>
        <w:rPr>
          <w:rFonts w:ascii="Calibri" w:hAnsi="Calibri"/>
        </w:rPr>
        <w:t>,</w:t>
      </w:r>
      <w:r w:rsidR="00590124" w:rsidRPr="00590124">
        <w:rPr>
          <w:rFonts w:asciiTheme="minorHAnsi" w:hAnsiTheme="minorHAnsi" w:cstheme="minorHAnsi"/>
        </w:rPr>
        <w:t xml:space="preserve"> </w:t>
      </w:r>
      <w:r w:rsidR="00590124">
        <w:rPr>
          <w:rFonts w:asciiTheme="minorHAnsi" w:hAnsiTheme="minorHAnsi" w:cstheme="minorHAnsi"/>
        </w:rPr>
        <w:t xml:space="preserve">místo rozdělení bude uzemněno zemničem do 5 ohmů, </w:t>
      </w:r>
      <w:r>
        <w:rPr>
          <w:rFonts w:ascii="Calibri" w:hAnsi="Calibri"/>
        </w:rPr>
        <w:t>n</w:t>
      </w:r>
      <w:r w:rsidRPr="00532AE1">
        <w:rPr>
          <w:rFonts w:ascii="Calibri" w:hAnsi="Calibri"/>
        </w:rPr>
        <w:t>a tuto sběrnici budou</w:t>
      </w:r>
      <w:r>
        <w:rPr>
          <w:rFonts w:ascii="Calibri" w:hAnsi="Calibri"/>
        </w:rPr>
        <w:t xml:space="preserve"> </w:t>
      </w:r>
      <w:proofErr w:type="spellStart"/>
      <w:r w:rsidRPr="00532AE1">
        <w:rPr>
          <w:rFonts w:ascii="Calibri" w:hAnsi="Calibri"/>
        </w:rPr>
        <w:t>ukostřeny</w:t>
      </w:r>
      <w:proofErr w:type="spellEnd"/>
      <w:r w:rsidRPr="00532AE1">
        <w:rPr>
          <w:rFonts w:ascii="Calibri" w:hAnsi="Calibri"/>
        </w:rPr>
        <w:t xml:space="preserve"> a vodivě spojeny všechny větší kovové hmoty, které jsou součástí konstrukce domu a rovněž inženýrské sítě přivedeném do </w:t>
      </w:r>
      <w:r>
        <w:rPr>
          <w:rFonts w:ascii="Calibri" w:hAnsi="Calibri"/>
        </w:rPr>
        <w:t xml:space="preserve">objektu v </w:t>
      </w:r>
      <w:r w:rsidRPr="00532AE1">
        <w:rPr>
          <w:rFonts w:ascii="Calibri" w:hAnsi="Calibri"/>
        </w:rPr>
        <w:t>kovovém potru</w:t>
      </w:r>
      <w:r>
        <w:rPr>
          <w:rFonts w:ascii="Calibri" w:hAnsi="Calibri"/>
        </w:rPr>
        <w:t>bí.</w:t>
      </w:r>
    </w:p>
    <w:p w14:paraId="42454E3B" w14:textId="77777777" w:rsidR="00590124" w:rsidRDefault="00590124" w:rsidP="00A03BB0">
      <w:pPr>
        <w:ind w:firstLine="708"/>
        <w:jc w:val="both"/>
        <w:rPr>
          <w:rFonts w:ascii="Calibri" w:hAnsi="Calibri"/>
        </w:rPr>
      </w:pPr>
    </w:p>
    <w:p w14:paraId="1D646072" w14:textId="13EE6568" w:rsidR="00A03BB0" w:rsidRDefault="00A03BB0" w:rsidP="00A03BB0">
      <w:pPr>
        <w:ind w:firstLine="708"/>
        <w:jc w:val="both"/>
        <w:rPr>
          <w:rFonts w:asciiTheme="minorHAnsi" w:hAnsiTheme="minorHAnsi" w:cstheme="minorHAnsi"/>
        </w:rPr>
      </w:pPr>
      <w:r w:rsidRPr="00446455">
        <w:rPr>
          <w:rFonts w:asciiTheme="minorHAnsi" w:hAnsiTheme="minorHAnsi" w:cstheme="minorHAnsi"/>
        </w:rPr>
        <w:t xml:space="preserve">V rozvodnici na přívodu bude vypínač s vyrážecí cívkou, ta umožní vypnutí části objekt při požáru </w:t>
      </w:r>
      <w:r>
        <w:rPr>
          <w:rFonts w:asciiTheme="minorHAnsi" w:hAnsiTheme="minorHAnsi" w:cstheme="minorHAnsi"/>
        </w:rPr>
        <w:t xml:space="preserve">TOTAL </w:t>
      </w:r>
      <w:r w:rsidRPr="00446455">
        <w:rPr>
          <w:rFonts w:asciiTheme="minorHAnsi" w:hAnsiTheme="minorHAnsi" w:cstheme="minorHAnsi"/>
        </w:rPr>
        <w:t>STOP.</w:t>
      </w:r>
      <w:r w:rsidR="00590124">
        <w:rPr>
          <w:rFonts w:asciiTheme="minorHAnsi" w:hAnsiTheme="minorHAnsi" w:cstheme="minorHAnsi"/>
        </w:rPr>
        <w:t xml:space="preserve"> T</w:t>
      </w:r>
      <w:r w:rsidRPr="00446455">
        <w:rPr>
          <w:rFonts w:asciiTheme="minorHAnsi" w:hAnsiTheme="minorHAnsi" w:cstheme="minorHAnsi"/>
        </w:rPr>
        <w:t xml:space="preserve">lačítko </w:t>
      </w:r>
      <w:r>
        <w:rPr>
          <w:rFonts w:asciiTheme="minorHAnsi" w:hAnsiTheme="minorHAnsi" w:cstheme="minorHAnsi"/>
        </w:rPr>
        <w:t xml:space="preserve">TOTAL </w:t>
      </w:r>
      <w:r w:rsidRPr="00446455">
        <w:rPr>
          <w:rFonts w:asciiTheme="minorHAnsi" w:hAnsiTheme="minorHAnsi" w:cstheme="minorHAnsi"/>
        </w:rPr>
        <w:t xml:space="preserve">STOP </w:t>
      </w:r>
      <w:r w:rsidR="00590124">
        <w:rPr>
          <w:rFonts w:asciiTheme="minorHAnsi" w:hAnsiTheme="minorHAnsi" w:cstheme="minorHAnsi"/>
        </w:rPr>
        <w:t xml:space="preserve">bude </w:t>
      </w:r>
      <w:r w:rsidRPr="00446455">
        <w:rPr>
          <w:rFonts w:asciiTheme="minorHAnsi" w:hAnsiTheme="minorHAnsi" w:cstheme="minorHAnsi"/>
        </w:rPr>
        <w:t xml:space="preserve">umístěno </w:t>
      </w:r>
      <w:r w:rsidR="00590124">
        <w:rPr>
          <w:rFonts w:asciiTheme="minorHAnsi" w:hAnsiTheme="minorHAnsi" w:cstheme="minorHAnsi"/>
        </w:rPr>
        <w:t>na dveřích rozvodnice.</w:t>
      </w:r>
    </w:p>
    <w:p w14:paraId="3FC36BFA" w14:textId="77777777" w:rsidR="00A03BB0" w:rsidRDefault="00A03BB0" w:rsidP="00590124">
      <w:pPr>
        <w:jc w:val="both"/>
        <w:rPr>
          <w:rFonts w:ascii="Calibri" w:hAnsi="Calibri"/>
        </w:rPr>
      </w:pPr>
    </w:p>
    <w:p w14:paraId="3989653D" w14:textId="6E871511" w:rsidR="00301509" w:rsidRDefault="00301509" w:rsidP="00301509">
      <w:pPr>
        <w:pStyle w:val="Nadpis2"/>
        <w:jc w:val="both"/>
      </w:pPr>
      <w:bookmarkStart w:id="43" w:name="_Toc159496014"/>
      <w:r>
        <w:t xml:space="preserve">3.4  ROZVODNICE </w:t>
      </w:r>
      <w:r w:rsidR="00562762">
        <w:t>R</w:t>
      </w:r>
      <w:r w:rsidR="00590124">
        <w:t>02-0</w:t>
      </w:r>
      <w:r w:rsidR="00AA1B35">
        <w:t>4</w:t>
      </w:r>
      <w:bookmarkEnd w:id="43"/>
    </w:p>
    <w:p w14:paraId="315BF000" w14:textId="2F12F995" w:rsidR="00301509" w:rsidRDefault="00301509" w:rsidP="00301509">
      <w:pPr>
        <w:rPr>
          <w:rFonts w:asciiTheme="minorHAnsi" w:hAnsiTheme="minorHAnsi" w:cstheme="minorHAnsi"/>
        </w:rPr>
      </w:pPr>
      <w:r w:rsidRPr="00301509">
        <w:rPr>
          <w:rFonts w:asciiTheme="minorHAnsi" w:hAnsiTheme="minorHAnsi" w:cstheme="minorHAnsi"/>
        </w:rPr>
        <w:tab/>
      </w:r>
    </w:p>
    <w:p w14:paraId="67CBE9E9" w14:textId="0D11F9FA" w:rsidR="00590124" w:rsidRDefault="00590124" w:rsidP="00590124">
      <w:pPr>
        <w:ind w:firstLine="708"/>
        <w:jc w:val="both"/>
        <w:rPr>
          <w:rFonts w:asciiTheme="minorHAnsi" w:hAnsiTheme="minorHAnsi" w:cstheme="minorHAnsi"/>
          <w:color w:val="000000"/>
          <w:u w:val="single"/>
        </w:rPr>
      </w:pPr>
      <w:r w:rsidRPr="00590124">
        <w:rPr>
          <w:rFonts w:asciiTheme="minorHAnsi" w:hAnsiTheme="minorHAnsi" w:cstheme="minorHAnsi"/>
          <w:color w:val="000000"/>
          <w:u w:val="single"/>
        </w:rPr>
        <w:t>Zapuštěná rozvodnice s</w:t>
      </w:r>
      <w:r>
        <w:rPr>
          <w:rFonts w:asciiTheme="minorHAnsi" w:hAnsiTheme="minorHAnsi" w:cstheme="minorHAnsi"/>
          <w:color w:val="000000"/>
          <w:u w:val="single"/>
        </w:rPr>
        <w:t xml:space="preserve"> </w:t>
      </w:r>
      <w:r w:rsidRPr="00590124">
        <w:rPr>
          <w:rFonts w:asciiTheme="minorHAnsi" w:hAnsiTheme="minorHAnsi" w:cstheme="minorHAnsi"/>
          <w:color w:val="000000"/>
          <w:u w:val="single"/>
        </w:rPr>
        <w:t>požární odolností EI 30DP1-S</w:t>
      </w:r>
    </w:p>
    <w:p w14:paraId="0760D28B" w14:textId="77777777" w:rsidR="00590124" w:rsidRDefault="00590124" w:rsidP="00590124">
      <w:pPr>
        <w:ind w:firstLine="708"/>
        <w:jc w:val="both"/>
        <w:rPr>
          <w:rFonts w:ascii="Calibri" w:hAnsi="Calibri"/>
        </w:rPr>
      </w:pPr>
    </w:p>
    <w:p w14:paraId="04024601" w14:textId="331E060B" w:rsidR="00590124" w:rsidRDefault="00590124" w:rsidP="00590124">
      <w:pPr>
        <w:pStyle w:val="Bezmezer"/>
        <w:ind w:firstLine="708"/>
        <w:jc w:val="both"/>
        <w:rPr>
          <w:rFonts w:asciiTheme="minorHAnsi" w:hAnsiTheme="minorHAnsi" w:cstheme="minorHAnsi"/>
        </w:rPr>
      </w:pPr>
      <w:r>
        <w:rPr>
          <w:rFonts w:asciiTheme="minorHAnsi" w:hAnsiTheme="minorHAnsi" w:cstheme="minorHAnsi"/>
        </w:rPr>
        <w:t>Nové podružné rozvodnice R02-0</w:t>
      </w:r>
      <w:r w:rsidR="00AA1B35">
        <w:rPr>
          <w:rFonts w:asciiTheme="minorHAnsi" w:hAnsiTheme="minorHAnsi" w:cstheme="minorHAnsi"/>
        </w:rPr>
        <w:t>4</w:t>
      </w:r>
      <w:r>
        <w:rPr>
          <w:rFonts w:asciiTheme="minorHAnsi" w:hAnsiTheme="minorHAnsi" w:cstheme="minorHAnsi"/>
        </w:rPr>
        <w:t xml:space="preserve"> budou umístěny na stávajícím místě na chodbě, půjde sem nový přívod z</w:t>
      </w:r>
      <w:r w:rsidR="00AA1B35">
        <w:rPr>
          <w:rFonts w:asciiTheme="minorHAnsi" w:hAnsiTheme="minorHAnsi" w:cstheme="minorHAnsi"/>
        </w:rPr>
        <w:t xml:space="preserve"> hlavní rozvodnice </w:t>
      </w:r>
      <w:r>
        <w:rPr>
          <w:rFonts w:asciiTheme="minorHAnsi" w:hAnsiTheme="minorHAnsi" w:cstheme="minorHAnsi"/>
        </w:rPr>
        <w:t xml:space="preserve">R01 v 1.NP kabelem </w:t>
      </w:r>
      <w:r w:rsidRPr="00446455">
        <w:rPr>
          <w:rFonts w:asciiTheme="minorHAnsi" w:hAnsiTheme="minorHAnsi" w:cstheme="minorHAnsi"/>
        </w:rPr>
        <w:t>CY</w:t>
      </w:r>
      <w:r w:rsidR="00AA1B35">
        <w:rPr>
          <w:rFonts w:asciiTheme="minorHAnsi" w:hAnsiTheme="minorHAnsi" w:cstheme="minorHAnsi"/>
        </w:rPr>
        <w:t>KY-</w:t>
      </w:r>
      <w:r w:rsidRPr="00446455">
        <w:rPr>
          <w:rFonts w:asciiTheme="minorHAnsi" w:hAnsiTheme="minorHAnsi" w:cstheme="minorHAnsi"/>
        </w:rPr>
        <w:t xml:space="preserve">J </w:t>
      </w:r>
      <w:r>
        <w:rPr>
          <w:rFonts w:asciiTheme="minorHAnsi" w:hAnsiTheme="minorHAnsi" w:cstheme="minorHAnsi"/>
        </w:rPr>
        <w:t>5</w:t>
      </w:r>
      <w:r w:rsidRPr="00446455">
        <w:rPr>
          <w:rFonts w:asciiTheme="minorHAnsi" w:hAnsiTheme="minorHAnsi" w:cstheme="minorHAnsi"/>
        </w:rPr>
        <w:t>x</w:t>
      </w:r>
      <w:r>
        <w:rPr>
          <w:rFonts w:asciiTheme="minorHAnsi" w:hAnsiTheme="minorHAnsi" w:cstheme="minorHAnsi"/>
        </w:rPr>
        <w:t xml:space="preserve">6 + CYKY-J 3x2,5 (rezerva) na vypínač IS-32/3. Odsud budou napojeny </w:t>
      </w:r>
      <w:r w:rsidR="00AA1B35">
        <w:rPr>
          <w:rFonts w:asciiTheme="minorHAnsi" w:hAnsiTheme="minorHAnsi" w:cstheme="minorHAnsi"/>
        </w:rPr>
        <w:t xml:space="preserve">nové </w:t>
      </w:r>
      <w:r>
        <w:rPr>
          <w:rFonts w:asciiTheme="minorHAnsi" w:hAnsiTheme="minorHAnsi" w:cstheme="minorHAnsi"/>
        </w:rPr>
        <w:t xml:space="preserve">světelné, zásuvkové a technologické obvody v příslušném </w:t>
      </w:r>
      <w:r w:rsidR="00AA1B35">
        <w:rPr>
          <w:rFonts w:asciiTheme="minorHAnsi" w:hAnsiTheme="minorHAnsi" w:cstheme="minorHAnsi"/>
        </w:rPr>
        <w:t>podlaží.</w:t>
      </w:r>
    </w:p>
    <w:p w14:paraId="7A3BADF3" w14:textId="77777777" w:rsidR="00590124" w:rsidRDefault="00590124" w:rsidP="00AA1B35">
      <w:pPr>
        <w:jc w:val="both"/>
        <w:rPr>
          <w:rFonts w:asciiTheme="minorHAnsi" w:hAnsiTheme="minorHAnsi" w:cstheme="minorHAnsi"/>
        </w:rPr>
      </w:pPr>
    </w:p>
    <w:p w14:paraId="63DF98D8" w14:textId="1FF5CE35" w:rsidR="00E77D1E" w:rsidRPr="00532AE1" w:rsidRDefault="00522720" w:rsidP="00522720">
      <w:pPr>
        <w:pStyle w:val="Nadpis2"/>
      </w:pPr>
      <w:bookmarkStart w:id="44" w:name="_Toc130789767"/>
      <w:bookmarkStart w:id="45" w:name="_Toc130802623"/>
      <w:bookmarkStart w:id="46" w:name="_Toc159496015"/>
      <w:r>
        <w:t>3.</w:t>
      </w:r>
      <w:r w:rsidR="000977EA">
        <w:t>5</w:t>
      </w:r>
      <w:r>
        <w:t xml:space="preserve"> </w:t>
      </w:r>
      <w:r w:rsidR="00E83980">
        <w:t xml:space="preserve"> </w:t>
      </w:r>
      <w:r w:rsidR="00E77D1E">
        <w:t>SILNOPROUDÁ ELEKTROINSTALACE</w:t>
      </w:r>
      <w:bookmarkEnd w:id="44"/>
      <w:bookmarkEnd w:id="45"/>
      <w:bookmarkEnd w:id="46"/>
    </w:p>
    <w:p w14:paraId="0A869BD2" w14:textId="77777777" w:rsidR="00E77D1E" w:rsidRDefault="00E77D1E" w:rsidP="00E77D1E">
      <w:pPr>
        <w:rPr>
          <w:rFonts w:ascii="Calibri" w:hAnsi="Calibri"/>
        </w:rPr>
      </w:pPr>
    </w:p>
    <w:p w14:paraId="69146E1A" w14:textId="77777777" w:rsidR="00E77D1E" w:rsidRDefault="00E77D1E" w:rsidP="00E6030E">
      <w:pPr>
        <w:ind w:firstLine="708"/>
        <w:jc w:val="both"/>
        <w:rPr>
          <w:rFonts w:asciiTheme="minorHAnsi" w:hAnsiTheme="minorHAnsi" w:cstheme="minorHAnsi"/>
          <w:color w:val="333333"/>
          <w:shd w:val="clear" w:color="auto" w:fill="FFFFFF"/>
        </w:rPr>
      </w:pPr>
      <w:r w:rsidRPr="002747C0">
        <w:rPr>
          <w:rFonts w:asciiTheme="minorHAnsi" w:hAnsiTheme="minorHAnsi" w:cstheme="minorHAnsi"/>
          <w:color w:val="333333"/>
          <w:shd w:val="clear" w:color="auto" w:fill="FFFFFF"/>
        </w:rPr>
        <w:t>Jisticí a další přístroje pro ovládání, měření a regulaci (například stykače atd.) se zásadně umísťují v rozváděči či rozvodnici. Doporučuje se používání jističů (případně kombinovaných přístrojů s funkcí jističe a citlivého proudového chrániče) nebo jiného jištění stejně bezpečného i před úrazem. Pojistek s krytem nebo krycím panelem a s uzavřenou tavnou vložkou je možno využívat jen v odůvodněných případech, kdy je nelze nahradit jističi.</w:t>
      </w:r>
      <w:r>
        <w:rPr>
          <w:rFonts w:asciiTheme="minorHAnsi" w:hAnsiTheme="minorHAnsi" w:cstheme="minorHAnsi"/>
          <w:color w:val="333333"/>
          <w:shd w:val="clear" w:color="auto" w:fill="FFFFFF"/>
        </w:rPr>
        <w:t xml:space="preserve"> </w:t>
      </w:r>
      <w:r w:rsidRPr="002747C0">
        <w:rPr>
          <w:rFonts w:asciiTheme="minorHAnsi" w:hAnsiTheme="minorHAnsi" w:cstheme="minorHAnsi"/>
          <w:color w:val="333333"/>
          <w:shd w:val="clear" w:color="auto" w:fill="FFFFFF"/>
        </w:rPr>
        <w:t>Rozváděče a rozvodnice se osazují ve svislé poloze na místě přístupném podle provozních a bezpečnostních podmínek. Rozvodnice s dveřmi, které po otevření dveří nemají krytí alespoň IP 20, nesmí být otvíratelné bez použití nástroje a musí být označeny výstražnou tabulkou podle souboru ČSN ISO 3864 (018010) „Grafické značky - Bezpečnostní barvy a bezpečnostní značky“.</w:t>
      </w:r>
      <w:r w:rsidRPr="002747C0">
        <w:rPr>
          <w:rFonts w:asciiTheme="minorHAnsi" w:hAnsiTheme="minorHAnsi" w:cstheme="minorHAnsi"/>
          <w:color w:val="333333"/>
        </w:rPr>
        <w:br/>
      </w:r>
    </w:p>
    <w:p w14:paraId="4FD0B8BB" w14:textId="77777777" w:rsidR="00E77D1E" w:rsidRDefault="00E77D1E" w:rsidP="00E6030E">
      <w:pPr>
        <w:ind w:firstLine="708"/>
        <w:jc w:val="both"/>
        <w:rPr>
          <w:rFonts w:asciiTheme="minorHAnsi" w:hAnsiTheme="minorHAnsi" w:cstheme="minorHAnsi"/>
          <w:color w:val="333333"/>
          <w:shd w:val="clear" w:color="auto" w:fill="FFFFFF"/>
        </w:rPr>
      </w:pPr>
      <w:r w:rsidRPr="003F421D">
        <w:rPr>
          <w:rFonts w:asciiTheme="minorHAnsi" w:hAnsiTheme="minorHAnsi" w:cstheme="minorHAnsi"/>
          <w:color w:val="333333"/>
          <w:shd w:val="clear" w:color="auto" w:fill="FFFFFF"/>
        </w:rPr>
        <w:t>Před rozváděčem (rozvodnicí) musí být volný prostor o hloubce alespoň 80 cm, který musí být chráněn před odkládáním předmětů alespoň tabulkou s upozorněním: „Před rozvaděčem (rozvodnicí) není dovoleno odkládat jakékoliv předměty“.</w:t>
      </w:r>
      <w:r w:rsidRPr="003F421D">
        <w:rPr>
          <w:rFonts w:asciiTheme="minorHAnsi" w:hAnsiTheme="minorHAnsi" w:cstheme="minorHAnsi"/>
          <w:color w:val="333333"/>
        </w:rPr>
        <w:br/>
      </w:r>
      <w:r w:rsidRPr="003F421D">
        <w:rPr>
          <w:rFonts w:asciiTheme="minorHAnsi" w:hAnsiTheme="minorHAnsi" w:cstheme="minorHAnsi"/>
          <w:color w:val="333333"/>
          <w:shd w:val="clear" w:color="auto" w:fill="FFFFFF"/>
        </w:rPr>
        <w:t>Rozvodny se zřizují podle normy ČSN 33 2000-7-729 „Elektrické instalace nízkého napětí - Část 7-729: Zařízení jednoúčelová a ve zvláštních objektech - Uličky pro obsluhu nebo údržbu“, použité rozváděče musí odpovídat ČSN EN 61439-3 „Rozváděče nízkého napětí - Část 3: Rozvodnice určené k provozování laiky (DBO)“.</w:t>
      </w:r>
    </w:p>
    <w:p w14:paraId="154BBD3F" w14:textId="77777777" w:rsidR="00E77D1E" w:rsidRDefault="00E77D1E" w:rsidP="00E6030E">
      <w:pPr>
        <w:ind w:firstLine="708"/>
        <w:jc w:val="both"/>
        <w:rPr>
          <w:rFonts w:asciiTheme="minorHAnsi" w:hAnsiTheme="minorHAnsi" w:cstheme="minorHAnsi"/>
          <w:color w:val="333333"/>
          <w:shd w:val="clear" w:color="auto" w:fill="FFFFFF"/>
        </w:rPr>
      </w:pPr>
    </w:p>
    <w:p w14:paraId="44871581" w14:textId="77777777" w:rsidR="00CF4EDB" w:rsidRDefault="00E77D1E" w:rsidP="00E6030E">
      <w:pPr>
        <w:shd w:val="clear" w:color="auto" w:fill="FFFFFF"/>
        <w:overflowPunct/>
        <w:autoSpaceDE/>
        <w:autoSpaceDN/>
        <w:adjustRightInd/>
        <w:spacing w:after="180"/>
        <w:ind w:firstLine="708"/>
        <w:jc w:val="both"/>
        <w:textAlignment w:val="auto"/>
        <w:rPr>
          <w:rFonts w:asciiTheme="minorHAnsi" w:hAnsiTheme="minorHAnsi" w:cstheme="minorHAnsi"/>
          <w:color w:val="333333"/>
        </w:rPr>
      </w:pPr>
      <w:r w:rsidRPr="003F421D">
        <w:rPr>
          <w:rFonts w:asciiTheme="minorHAnsi" w:hAnsiTheme="minorHAnsi" w:cstheme="minorHAnsi"/>
          <w:color w:val="333333"/>
        </w:rPr>
        <w:t>Zásuvkové obvody se zřizují především pro připojení elektrických spotřebičů vidlicí do zásuvky. Na zásuvkové obvody lze podle potřeby pevně připojit jednoúčelové spotřebiče pro krátkodobé použití do celkového příkonu 2 000 VA.</w:t>
      </w:r>
      <w:r>
        <w:rPr>
          <w:rFonts w:asciiTheme="minorHAnsi" w:hAnsiTheme="minorHAnsi" w:cstheme="minorHAnsi"/>
          <w:color w:val="333333"/>
        </w:rPr>
        <w:t xml:space="preserve"> </w:t>
      </w:r>
      <w:r w:rsidRPr="003F421D">
        <w:rPr>
          <w:rFonts w:asciiTheme="minorHAnsi" w:hAnsiTheme="minorHAnsi" w:cstheme="minorHAnsi"/>
          <w:color w:val="333333"/>
        </w:rPr>
        <w:t>Základní požadavky na umístění, osazení a užití zásuvek jsou uvedeny v normě ČSN 33 2180 „Elektrotechnické předpisy ČSN. Připojování elektrických přístrojů a spotřebičů“ a jsou doplněny požadavky v následujících odstavcích tohoto článku.</w:t>
      </w:r>
      <w:r>
        <w:rPr>
          <w:rFonts w:asciiTheme="minorHAnsi" w:hAnsiTheme="minorHAnsi" w:cstheme="minorHAnsi"/>
          <w:color w:val="333333"/>
        </w:rPr>
        <w:t xml:space="preserve"> </w:t>
      </w:r>
      <w:r w:rsidRPr="003F421D">
        <w:rPr>
          <w:rFonts w:asciiTheme="minorHAnsi" w:hAnsiTheme="minorHAnsi" w:cstheme="minorHAnsi"/>
          <w:color w:val="333333"/>
        </w:rPr>
        <w:t>Zásuvky musí mít ochranný kolík připojený na ochranný vodič. Jednofázové zásuvky se připojují tak, aby ochranný kolík byl nahoře a nulový (střední) vodič, aby byl připojen na pravou dutinku při pohledu zpředu – viz též ČSN 33 2180.</w:t>
      </w:r>
      <w:r>
        <w:rPr>
          <w:rFonts w:asciiTheme="minorHAnsi" w:hAnsiTheme="minorHAnsi" w:cstheme="minorHAnsi"/>
          <w:color w:val="333333"/>
        </w:rPr>
        <w:t xml:space="preserve"> </w:t>
      </w:r>
      <w:r w:rsidRPr="003F421D">
        <w:rPr>
          <w:rFonts w:asciiTheme="minorHAnsi" w:hAnsiTheme="minorHAnsi" w:cstheme="minorHAnsi"/>
          <w:color w:val="333333"/>
        </w:rPr>
        <w:t>Zásuvky musí být voleny podle napětí a proudové soustavy. Při použití dvou napěťových soustav musí být zásuvky vždy nezáměnné.</w:t>
      </w:r>
    </w:p>
    <w:p w14:paraId="61C3375A" w14:textId="0D50DF37" w:rsidR="00E77D1E" w:rsidRPr="003F421D" w:rsidRDefault="00E77D1E" w:rsidP="00E6030E">
      <w:pPr>
        <w:shd w:val="clear" w:color="auto" w:fill="FFFFFF"/>
        <w:overflowPunct/>
        <w:autoSpaceDE/>
        <w:autoSpaceDN/>
        <w:adjustRightInd/>
        <w:spacing w:after="180"/>
        <w:ind w:firstLine="708"/>
        <w:jc w:val="both"/>
        <w:textAlignment w:val="auto"/>
        <w:rPr>
          <w:rFonts w:asciiTheme="minorHAnsi" w:hAnsiTheme="minorHAnsi" w:cstheme="minorHAnsi"/>
          <w:color w:val="333333"/>
        </w:rPr>
      </w:pPr>
      <w:r w:rsidRPr="003F421D">
        <w:rPr>
          <w:rFonts w:asciiTheme="minorHAnsi" w:hAnsiTheme="minorHAnsi" w:cstheme="minorHAnsi"/>
          <w:color w:val="333333"/>
        </w:rPr>
        <w:t>Zásuvky se jmenovitým proudem nepřesahujícím 16</w:t>
      </w:r>
      <w:r w:rsidR="007F31DF">
        <w:rPr>
          <w:rFonts w:asciiTheme="minorHAnsi" w:hAnsiTheme="minorHAnsi" w:cstheme="minorHAnsi"/>
          <w:color w:val="333333"/>
        </w:rPr>
        <w:t xml:space="preserve"> </w:t>
      </w:r>
      <w:r w:rsidRPr="003F421D">
        <w:rPr>
          <w:rFonts w:asciiTheme="minorHAnsi" w:hAnsiTheme="minorHAnsi" w:cstheme="minorHAnsi"/>
          <w:color w:val="333333"/>
        </w:rPr>
        <w:t>A musí odpovídat příslušným národním normám. (Národní vzory zásuvek pro ČR jsou uvedeny v IEC TR 60083).</w:t>
      </w:r>
    </w:p>
    <w:p w14:paraId="192F6146" w14:textId="77777777" w:rsidR="00E77D1E" w:rsidRPr="008111B4" w:rsidRDefault="00E77D1E" w:rsidP="008111B4">
      <w:pPr>
        <w:pStyle w:val="Bezmezer"/>
        <w:rPr>
          <w:rFonts w:asciiTheme="minorHAnsi" w:hAnsiTheme="minorHAnsi" w:cstheme="minorHAnsi"/>
        </w:rPr>
      </w:pPr>
      <w:r w:rsidRPr="008111B4">
        <w:rPr>
          <w:rFonts w:asciiTheme="minorHAnsi" w:hAnsiTheme="minorHAnsi" w:cstheme="minorHAnsi"/>
        </w:rPr>
        <w:t>Zásuvky musí vyhovět požadavkům:</w:t>
      </w:r>
    </w:p>
    <w:p w14:paraId="49B36B48" w14:textId="58BCF3D1" w:rsidR="00E77D1E" w:rsidRPr="008111B4" w:rsidRDefault="00E77D1E" w:rsidP="008111B4">
      <w:pPr>
        <w:pStyle w:val="Bezmezer"/>
        <w:numPr>
          <w:ilvl w:val="0"/>
          <w:numId w:val="47"/>
        </w:numPr>
        <w:rPr>
          <w:rFonts w:asciiTheme="minorHAnsi" w:hAnsiTheme="minorHAnsi" w:cstheme="minorHAnsi"/>
        </w:rPr>
      </w:pPr>
      <w:r w:rsidRPr="008111B4">
        <w:rPr>
          <w:rFonts w:asciiTheme="minorHAnsi" w:hAnsiTheme="minorHAnsi" w:cstheme="minorHAnsi"/>
        </w:rPr>
        <w:t xml:space="preserve">ČSN EN 60309-1 </w:t>
      </w:r>
      <w:proofErr w:type="spellStart"/>
      <w:r w:rsidRPr="008111B4">
        <w:rPr>
          <w:rFonts w:asciiTheme="minorHAnsi" w:hAnsiTheme="minorHAnsi" w:cstheme="minorHAnsi"/>
        </w:rPr>
        <w:t>ed</w:t>
      </w:r>
      <w:proofErr w:type="spellEnd"/>
      <w:r w:rsidRPr="008111B4">
        <w:rPr>
          <w:rFonts w:asciiTheme="minorHAnsi" w:hAnsiTheme="minorHAnsi" w:cstheme="minorHAnsi"/>
        </w:rPr>
        <w:t>. 3 „Vidlice, zásuvky a zásuvková spojení pro průmyslové použití - Část 1: Všeobecné požadavky“, nebo</w:t>
      </w:r>
    </w:p>
    <w:p w14:paraId="0327937C" w14:textId="05E66728" w:rsidR="00E77D1E" w:rsidRPr="008111B4" w:rsidRDefault="00E77D1E" w:rsidP="008111B4">
      <w:pPr>
        <w:pStyle w:val="Bezmezer"/>
        <w:numPr>
          <w:ilvl w:val="0"/>
          <w:numId w:val="47"/>
        </w:numPr>
        <w:rPr>
          <w:rFonts w:asciiTheme="minorHAnsi" w:hAnsiTheme="minorHAnsi" w:cstheme="minorHAnsi"/>
        </w:rPr>
      </w:pPr>
      <w:r w:rsidRPr="008111B4">
        <w:rPr>
          <w:rFonts w:asciiTheme="minorHAnsi" w:hAnsiTheme="minorHAnsi" w:cstheme="minorHAnsi"/>
        </w:rPr>
        <w:t xml:space="preserve">ČSN EN 60309-2 </w:t>
      </w:r>
      <w:proofErr w:type="spellStart"/>
      <w:r w:rsidRPr="008111B4">
        <w:rPr>
          <w:rFonts w:asciiTheme="minorHAnsi" w:hAnsiTheme="minorHAnsi" w:cstheme="minorHAnsi"/>
        </w:rPr>
        <w:t>ed</w:t>
      </w:r>
      <w:proofErr w:type="spellEnd"/>
      <w:r w:rsidRPr="008111B4">
        <w:rPr>
          <w:rFonts w:asciiTheme="minorHAnsi" w:hAnsiTheme="minorHAnsi" w:cstheme="minorHAnsi"/>
        </w:rPr>
        <w:t>. 3 „Vidlice, zásuvky a zásuvková spojení pro průmyslové použití - Část 2: Požadavky na zaměnitelnost rozměrů pro přístroje s kolíky a s du</w:t>
      </w:r>
      <w:r w:rsidR="00A06609">
        <w:rPr>
          <w:rFonts w:asciiTheme="minorHAnsi" w:hAnsiTheme="minorHAnsi" w:cstheme="minorHAnsi"/>
        </w:rPr>
        <w:t>t</w:t>
      </w:r>
      <w:r w:rsidRPr="008111B4">
        <w:rPr>
          <w:rFonts w:asciiTheme="minorHAnsi" w:hAnsiTheme="minorHAnsi" w:cstheme="minorHAnsi"/>
        </w:rPr>
        <w:t>inkami“, pokud je požadována zaměnitelnost.</w:t>
      </w:r>
    </w:p>
    <w:p w14:paraId="3A95EA0F" w14:textId="77777777" w:rsidR="00041AD6" w:rsidRDefault="00041AD6" w:rsidP="00E6030E">
      <w:pPr>
        <w:ind w:firstLine="360"/>
        <w:jc w:val="both"/>
        <w:rPr>
          <w:rFonts w:asciiTheme="minorHAnsi" w:hAnsiTheme="minorHAnsi" w:cstheme="minorHAnsi"/>
          <w:color w:val="333333"/>
          <w:shd w:val="clear" w:color="auto" w:fill="FFFFFF"/>
        </w:rPr>
      </w:pPr>
    </w:p>
    <w:p w14:paraId="0F6D7209" w14:textId="77777777" w:rsidR="00CF4EDB" w:rsidRDefault="00E77D1E" w:rsidP="00DE4BB8">
      <w:pPr>
        <w:ind w:firstLine="708"/>
        <w:jc w:val="both"/>
        <w:rPr>
          <w:rFonts w:asciiTheme="minorHAnsi" w:hAnsiTheme="minorHAnsi" w:cstheme="minorHAnsi"/>
          <w:color w:val="333333"/>
          <w:shd w:val="clear" w:color="auto" w:fill="FFFFFF"/>
        </w:rPr>
      </w:pPr>
      <w:r w:rsidRPr="008111B4">
        <w:rPr>
          <w:rFonts w:asciiTheme="minorHAnsi" w:hAnsiTheme="minorHAnsi" w:cstheme="minorHAnsi"/>
          <w:color w:val="333333"/>
          <w:shd w:val="clear" w:color="auto" w:fill="FFFFFF"/>
        </w:rPr>
        <w:t>Na jeden zásuvkový obvod lze připojit nejvýše 10 zásuvkových vývodů (vícenásobná zásuvka se považuje za jeden zásuvkový</w:t>
      </w:r>
      <w:r w:rsidRPr="003F421D">
        <w:rPr>
          <w:rFonts w:asciiTheme="minorHAnsi" w:hAnsiTheme="minorHAnsi" w:cstheme="minorHAnsi"/>
          <w:color w:val="333333"/>
          <w:shd w:val="clear" w:color="auto" w:fill="FFFFFF"/>
        </w:rPr>
        <w:t xml:space="preserve"> vývod), přičemž celkový instalovaný příkon nesmí překročit 3 680 VA při jištění 16 A (2 300 VA při jištění 10 A).</w:t>
      </w:r>
      <w:r>
        <w:rPr>
          <w:rFonts w:asciiTheme="minorHAnsi" w:hAnsiTheme="minorHAnsi" w:cstheme="minorHAnsi"/>
          <w:color w:val="333333"/>
          <w:shd w:val="clear" w:color="auto" w:fill="FFFFFF"/>
        </w:rPr>
        <w:t xml:space="preserve"> </w:t>
      </w:r>
      <w:r w:rsidRPr="003F421D">
        <w:rPr>
          <w:rFonts w:asciiTheme="minorHAnsi" w:hAnsiTheme="minorHAnsi" w:cstheme="minorHAnsi"/>
          <w:color w:val="333333"/>
          <w:shd w:val="clear" w:color="auto" w:fill="FFFFFF"/>
        </w:rPr>
        <w:t>Průběžně připojované zásuvky s dvojitými svorkami se doporučuje připojovat smyčkováním.</w:t>
      </w:r>
    </w:p>
    <w:p w14:paraId="7FC4F0CB" w14:textId="77777777" w:rsidR="00CF4EDB" w:rsidRDefault="00CF4EDB" w:rsidP="00041AD6">
      <w:pPr>
        <w:jc w:val="both"/>
        <w:rPr>
          <w:rFonts w:asciiTheme="minorHAnsi" w:hAnsiTheme="minorHAnsi" w:cstheme="minorHAnsi"/>
          <w:color w:val="333333"/>
          <w:shd w:val="clear" w:color="auto" w:fill="FFFFFF"/>
        </w:rPr>
      </w:pPr>
    </w:p>
    <w:p w14:paraId="0D00568C" w14:textId="45BE759A" w:rsidR="00041AD6" w:rsidRDefault="00041AD6" w:rsidP="00041AD6">
      <w:pPr>
        <w:ind w:firstLine="708"/>
        <w:jc w:val="both"/>
        <w:rPr>
          <w:rFonts w:asciiTheme="minorHAnsi" w:hAnsiTheme="minorHAnsi" w:cstheme="minorHAnsi"/>
          <w:color w:val="333333"/>
          <w:shd w:val="clear" w:color="auto" w:fill="FFFFFF"/>
        </w:rPr>
      </w:pPr>
      <w:r w:rsidRPr="00667B94">
        <w:rPr>
          <w:rFonts w:asciiTheme="minorHAnsi" w:hAnsiTheme="minorHAnsi" w:cstheme="minorHAnsi"/>
          <w:color w:val="333333"/>
          <w:shd w:val="clear" w:color="auto" w:fill="FFFFFF"/>
        </w:rPr>
        <w:t>Vedení zásuvkových obvodů se jistí jističi, nebo jiným jisticím prvkem, se jmenovitým proudem odpovídajícím nejvýše jmenovitému proudu zásuvky. Vedení musí mít takový průřez, aby bylo předřazeným jisticím prvkem jištěno proti přetížení i zkratu. Všechny svorky, kterými vedení zásuvkových obvodů prochází, musí být dimenzovány aspoň na jmenovitý proud jisticího prvku, kterým je obvod jištěn.</w:t>
      </w:r>
      <w:r>
        <w:rPr>
          <w:rFonts w:asciiTheme="minorHAnsi" w:hAnsiTheme="minorHAnsi" w:cstheme="minorHAnsi"/>
          <w:color w:val="333333"/>
          <w:shd w:val="clear" w:color="auto" w:fill="FFFFFF"/>
        </w:rPr>
        <w:t xml:space="preserve"> </w:t>
      </w:r>
      <w:r w:rsidRPr="00667B94">
        <w:rPr>
          <w:rFonts w:asciiTheme="minorHAnsi" w:hAnsiTheme="minorHAnsi" w:cstheme="minorHAnsi"/>
          <w:color w:val="333333"/>
          <w:shd w:val="clear" w:color="auto" w:fill="FFFFFF"/>
        </w:rPr>
        <w:t>Jisticí prvek v zásuvkovém obvodu jistí pouze rozvod k zásuvkám (vedení) a nejistí obvykle připojený spotřebič.</w:t>
      </w:r>
    </w:p>
    <w:p w14:paraId="2BCDBF23" w14:textId="77777777" w:rsidR="00041AD6" w:rsidRDefault="00041AD6" w:rsidP="00041AD6">
      <w:pPr>
        <w:jc w:val="both"/>
        <w:rPr>
          <w:rFonts w:asciiTheme="minorHAnsi" w:hAnsiTheme="minorHAnsi" w:cstheme="minorHAnsi"/>
          <w:color w:val="333333"/>
          <w:shd w:val="clear" w:color="auto" w:fill="FFFFFF"/>
        </w:rPr>
      </w:pPr>
    </w:p>
    <w:p w14:paraId="04BA016A" w14:textId="703EF3F6" w:rsidR="001838FA" w:rsidRDefault="00E77D1E" w:rsidP="00DE4BB8">
      <w:pPr>
        <w:ind w:firstLine="708"/>
        <w:jc w:val="both"/>
        <w:rPr>
          <w:rFonts w:ascii="Calibri" w:hAnsi="Calibri"/>
        </w:rPr>
      </w:pPr>
      <w:r w:rsidRPr="00667B94">
        <w:rPr>
          <w:rFonts w:asciiTheme="minorHAnsi" w:hAnsiTheme="minorHAnsi" w:cstheme="minorHAnsi"/>
          <w:color w:val="333333"/>
          <w:shd w:val="clear" w:color="auto" w:fill="FFFFFF"/>
        </w:rPr>
        <w:t xml:space="preserve">Užití doplňkové ochrany tvořené proudovým chráničem s vybavovacím residuálním proudem nepřekračujícím 30 mA se neuplatňuje u zásuvek pro speciální druh zařízení (například zařízení kancelářské a výpočetní techniky velkého rozsahu nebo pro chladicí a mrazicí zařízení potravin velkého objemu, tj. zásuvky pro napájení zařízení, jehož nežádoucí vypnutí by mohlo být příčinou značných škod – viz ČSN 33 2000-4-41 </w:t>
      </w:r>
      <w:proofErr w:type="spellStart"/>
      <w:r w:rsidRPr="00667B94">
        <w:rPr>
          <w:rFonts w:asciiTheme="minorHAnsi" w:hAnsiTheme="minorHAnsi" w:cstheme="minorHAnsi"/>
          <w:color w:val="333333"/>
          <w:shd w:val="clear" w:color="auto" w:fill="FFFFFF"/>
        </w:rPr>
        <w:t>ed</w:t>
      </w:r>
      <w:proofErr w:type="spellEnd"/>
      <w:r w:rsidRPr="00667B94">
        <w:rPr>
          <w:rFonts w:asciiTheme="minorHAnsi" w:hAnsiTheme="minorHAnsi" w:cstheme="minorHAnsi"/>
          <w:color w:val="333333"/>
          <w:shd w:val="clear" w:color="auto" w:fill="FFFFFF"/>
        </w:rPr>
        <w:t>. 2).</w:t>
      </w:r>
      <w:r w:rsidRPr="00667B94">
        <w:rPr>
          <w:rFonts w:asciiTheme="minorHAnsi" w:hAnsiTheme="minorHAnsi" w:cstheme="minorHAnsi"/>
          <w:color w:val="333333"/>
        </w:rPr>
        <w:br/>
      </w:r>
    </w:p>
    <w:p w14:paraId="1F866E68" w14:textId="77777777" w:rsidR="00987406" w:rsidRDefault="00987406" w:rsidP="00DE4BB8">
      <w:pPr>
        <w:ind w:firstLine="708"/>
        <w:jc w:val="both"/>
        <w:rPr>
          <w:rFonts w:ascii="Calibri" w:hAnsi="Calibri"/>
        </w:rPr>
      </w:pPr>
    </w:p>
    <w:p w14:paraId="3E4E0C96" w14:textId="77777777" w:rsidR="00630C66" w:rsidRDefault="00630C66" w:rsidP="00630C66">
      <w:pPr>
        <w:ind w:firstLine="708"/>
        <w:rPr>
          <w:rFonts w:ascii="Calibri" w:hAnsi="Calibri"/>
        </w:rPr>
      </w:pPr>
      <w:r w:rsidRPr="00532AE1">
        <w:rPr>
          <w:rFonts w:ascii="Calibri" w:hAnsi="Calibri"/>
        </w:rPr>
        <w:t xml:space="preserve">Obvody jsou navrženy dle závazných ustanovení a doporučení dle ČSN 332130 </w:t>
      </w:r>
      <w:r>
        <w:rPr>
          <w:rFonts w:ascii="Calibri" w:hAnsi="Calibri"/>
        </w:rPr>
        <w:t xml:space="preserve">ed.3 </w:t>
      </w:r>
      <w:r w:rsidRPr="00532AE1">
        <w:rPr>
          <w:rFonts w:ascii="Calibri" w:hAnsi="Calibri"/>
        </w:rPr>
        <w:t>Vnitřní elektrické obvody. Jsou aplikovány zejména články o počtu zásuvkových vývodů, průřezů instalovaných vodičů, počtu doporučených ob</w:t>
      </w:r>
      <w:r>
        <w:rPr>
          <w:rFonts w:ascii="Calibri" w:hAnsi="Calibri"/>
        </w:rPr>
        <w:t xml:space="preserve">vodů pro obytnou a sociální </w:t>
      </w:r>
      <w:r w:rsidRPr="00532AE1">
        <w:rPr>
          <w:rFonts w:ascii="Calibri" w:hAnsi="Calibri"/>
        </w:rPr>
        <w:t>část. Je respektována ČSN 33 2000-</w:t>
      </w:r>
      <w:proofErr w:type="gramStart"/>
      <w:r w:rsidRPr="00532AE1">
        <w:rPr>
          <w:rFonts w:ascii="Calibri" w:hAnsi="Calibri"/>
        </w:rPr>
        <w:t>7-701</w:t>
      </w:r>
      <w:r>
        <w:rPr>
          <w:rFonts w:ascii="Calibri" w:hAnsi="Calibri"/>
        </w:rPr>
        <w:t>ed</w:t>
      </w:r>
      <w:proofErr w:type="gramEnd"/>
      <w:r>
        <w:rPr>
          <w:rFonts w:ascii="Calibri" w:hAnsi="Calibri"/>
        </w:rPr>
        <w:t>.2</w:t>
      </w:r>
      <w:r w:rsidRPr="00532AE1">
        <w:rPr>
          <w:rFonts w:ascii="Calibri" w:hAnsi="Calibri"/>
        </w:rPr>
        <w:t xml:space="preserve"> Prostory s vanou nebo sprchou a umývací prostory. V koupelně je provedeno místní doplňkové pospojování pro zvýšení bezpečnosti osob a zvýšení ochrany před úrazem elektrickým proudem.</w:t>
      </w:r>
    </w:p>
    <w:p w14:paraId="24D18FA2" w14:textId="77777777" w:rsidR="00041AD6" w:rsidRDefault="00041AD6" w:rsidP="00041AD6">
      <w:pPr>
        <w:jc w:val="both"/>
        <w:rPr>
          <w:rFonts w:asciiTheme="minorHAnsi" w:hAnsiTheme="minorHAnsi" w:cstheme="minorHAnsi"/>
          <w:color w:val="333333"/>
          <w:shd w:val="clear" w:color="auto" w:fill="FFFFFF"/>
        </w:rPr>
      </w:pPr>
    </w:p>
    <w:p w14:paraId="57A4F376" w14:textId="4FAF7EB9" w:rsidR="00DE4BB8" w:rsidRDefault="000216B6" w:rsidP="00DE4BB8">
      <w:pPr>
        <w:ind w:firstLine="708"/>
        <w:jc w:val="both"/>
        <w:rPr>
          <w:rFonts w:asciiTheme="minorHAnsi" w:hAnsiTheme="minorHAnsi" w:cstheme="minorHAnsi"/>
        </w:rPr>
      </w:pPr>
      <w:r w:rsidRPr="00532AE1">
        <w:rPr>
          <w:rFonts w:ascii="Calibri" w:hAnsi="Calibri"/>
        </w:rPr>
        <w:t xml:space="preserve">Elektroinstalace je provedena </w:t>
      </w:r>
      <w:r>
        <w:rPr>
          <w:rFonts w:ascii="Calibri" w:hAnsi="Calibri"/>
        </w:rPr>
        <w:t>po</w:t>
      </w:r>
      <w:r w:rsidRPr="00532AE1">
        <w:rPr>
          <w:rFonts w:ascii="Calibri" w:hAnsi="Calibri"/>
        </w:rPr>
        <w:t>d omítkou</w:t>
      </w:r>
      <w:r>
        <w:rPr>
          <w:rFonts w:ascii="Calibri" w:hAnsi="Calibri"/>
        </w:rPr>
        <w:t xml:space="preserve"> </w:t>
      </w:r>
      <w:r w:rsidR="00BB175D">
        <w:rPr>
          <w:rFonts w:ascii="Calibri" w:hAnsi="Calibri"/>
        </w:rPr>
        <w:t xml:space="preserve">/ </w:t>
      </w:r>
      <w:r w:rsidR="007D03A7">
        <w:rPr>
          <w:rFonts w:ascii="Calibri" w:hAnsi="Calibri"/>
        </w:rPr>
        <w:t xml:space="preserve">v podhledu </w:t>
      </w:r>
      <w:r>
        <w:rPr>
          <w:rFonts w:ascii="Calibri" w:hAnsi="Calibri"/>
        </w:rPr>
        <w:t xml:space="preserve">(dle místních podmínek) </w:t>
      </w:r>
      <w:r w:rsidRPr="00532AE1">
        <w:rPr>
          <w:rFonts w:ascii="Calibri" w:hAnsi="Calibri"/>
        </w:rPr>
        <w:t>celoplastovými kabely s měděným jádrem</w:t>
      </w:r>
      <w:r w:rsidR="002336D7">
        <w:rPr>
          <w:rFonts w:ascii="Calibri" w:hAnsi="Calibri"/>
        </w:rPr>
        <w:t xml:space="preserve">, ve stávajícím podhledu kabely uloženy v kabelovém žlabu 150/50 </w:t>
      </w:r>
      <w:proofErr w:type="spellStart"/>
      <w:r w:rsidR="002336D7">
        <w:rPr>
          <w:rFonts w:ascii="Calibri" w:hAnsi="Calibri"/>
        </w:rPr>
        <w:t>ž.z</w:t>
      </w:r>
      <w:proofErr w:type="spellEnd"/>
      <w:r w:rsidR="002336D7">
        <w:rPr>
          <w:rFonts w:ascii="Calibri" w:hAnsi="Calibri"/>
        </w:rPr>
        <w:t>.</w:t>
      </w:r>
      <w:r w:rsidR="00BB175D">
        <w:rPr>
          <w:rFonts w:ascii="Calibri" w:hAnsi="Calibri"/>
        </w:rPr>
        <w:t xml:space="preserve"> </w:t>
      </w:r>
      <w:r w:rsidRPr="00712E1E">
        <w:rPr>
          <w:rFonts w:asciiTheme="minorHAnsi" w:hAnsiTheme="minorHAnsi" w:cs="Arial"/>
        </w:rPr>
        <w:t>Všechny kabelové prostupy přes zdi a požárně dělící konstrukce mezi požárními úseky budou utěsněny protipožárním tmelem.</w:t>
      </w:r>
      <w:r w:rsidR="00DE4BB8">
        <w:rPr>
          <w:rFonts w:asciiTheme="minorHAnsi" w:hAnsiTheme="minorHAnsi" w:cs="Arial"/>
        </w:rPr>
        <w:t xml:space="preserve"> </w:t>
      </w:r>
      <w:r w:rsidR="00DE4BB8">
        <w:rPr>
          <w:rFonts w:asciiTheme="minorHAnsi" w:hAnsiTheme="minorHAnsi" w:cstheme="minorHAnsi"/>
        </w:rPr>
        <w:t>Kabelové trasy pro svítidla, pro zásuvky, napojení technologie a kabely elektronické komunikace budou uloženy v k</w:t>
      </w:r>
      <w:r w:rsidR="00DE4BB8" w:rsidRPr="00697138">
        <w:rPr>
          <w:rFonts w:asciiTheme="minorHAnsi" w:hAnsiTheme="minorHAnsi" w:cstheme="minorHAnsi"/>
        </w:rPr>
        <w:t>abelový</w:t>
      </w:r>
      <w:r w:rsidR="00DE4BB8">
        <w:rPr>
          <w:rFonts w:asciiTheme="minorHAnsi" w:hAnsiTheme="minorHAnsi" w:cstheme="minorHAnsi"/>
        </w:rPr>
        <w:t>ch</w:t>
      </w:r>
      <w:r w:rsidR="00DE4BB8" w:rsidRPr="00697138">
        <w:rPr>
          <w:rFonts w:asciiTheme="minorHAnsi" w:hAnsiTheme="minorHAnsi" w:cstheme="minorHAnsi"/>
        </w:rPr>
        <w:t xml:space="preserve"> žlab</w:t>
      </w:r>
      <w:r w:rsidR="00DE4BB8">
        <w:rPr>
          <w:rFonts w:asciiTheme="minorHAnsi" w:hAnsiTheme="minorHAnsi" w:cstheme="minorHAnsi"/>
        </w:rPr>
        <w:t xml:space="preserve">ech / na příchytkách, jednotlivých prostorách potom pod omítkou / v podhledu dle místních podmínek. </w:t>
      </w:r>
    </w:p>
    <w:p w14:paraId="0CBFF47C" w14:textId="6E1CC8E3" w:rsidR="000216B6" w:rsidRDefault="000216B6" w:rsidP="00CF4EDB">
      <w:pPr>
        <w:jc w:val="both"/>
        <w:rPr>
          <w:rFonts w:asciiTheme="minorHAnsi" w:hAnsiTheme="minorHAnsi" w:cs="Arial"/>
        </w:rPr>
      </w:pPr>
    </w:p>
    <w:p w14:paraId="29AD0888" w14:textId="6A3E52AD" w:rsidR="000232D0" w:rsidRDefault="00E43CCA" w:rsidP="00E43CCA">
      <w:pPr>
        <w:pStyle w:val="Nadpis2"/>
      </w:pPr>
      <w:bookmarkStart w:id="47" w:name="_Toc130802624"/>
      <w:bookmarkStart w:id="48" w:name="_Toc159496016"/>
      <w:r>
        <w:t>3.</w:t>
      </w:r>
      <w:r w:rsidR="00CF4EDB">
        <w:t>6</w:t>
      </w:r>
      <w:r>
        <w:t xml:space="preserve"> </w:t>
      </w:r>
      <w:r w:rsidR="00E83980">
        <w:t xml:space="preserve"> </w:t>
      </w:r>
      <w:r>
        <w:t>UMĚLÉ OSVĚTLENÍ</w:t>
      </w:r>
      <w:bookmarkEnd w:id="47"/>
      <w:bookmarkEnd w:id="48"/>
    </w:p>
    <w:p w14:paraId="6E2D0054" w14:textId="77777777" w:rsidR="000232D0" w:rsidRDefault="000232D0" w:rsidP="000232D0">
      <w:pPr>
        <w:rPr>
          <w:rFonts w:ascii="Calibri" w:hAnsi="Calibri"/>
        </w:rPr>
      </w:pPr>
    </w:p>
    <w:p w14:paraId="5E6425C5" w14:textId="3BBA8D46" w:rsidR="00987406" w:rsidRDefault="001838FA" w:rsidP="001F1A6B">
      <w:pPr>
        <w:overflowPunct/>
        <w:jc w:val="both"/>
        <w:textAlignment w:val="auto"/>
        <w:rPr>
          <w:rFonts w:asciiTheme="minorHAnsi" w:hAnsiTheme="minorHAnsi"/>
          <w:bCs/>
          <w:color w:val="C00000"/>
        </w:rPr>
      </w:pPr>
      <w:r w:rsidRPr="00103CC9">
        <w:rPr>
          <w:rFonts w:asciiTheme="minorHAnsi" w:hAnsiTheme="minorHAnsi"/>
          <w:bCs/>
          <w:color w:val="C00000"/>
        </w:rPr>
        <w:tab/>
      </w:r>
      <w:r w:rsidR="00987406" w:rsidRPr="00987406">
        <w:rPr>
          <w:rFonts w:asciiTheme="minorHAnsi" w:hAnsiTheme="minorHAnsi"/>
          <w:bCs/>
          <w:color w:val="C00000"/>
        </w:rPr>
        <w:t>V objektu je již provedena částečná rekonstrukce osvětlení – chodby, kabinety, třídy – je provedena nová instalace od nejbližší světelné krabice – k vypínači – ke světlům. Bude provedeno nové napojení do této světlené krabice ve třídě / kabinetě.</w:t>
      </w:r>
      <w:r w:rsidR="00987406">
        <w:rPr>
          <w:rFonts w:asciiTheme="minorHAnsi" w:hAnsiTheme="minorHAnsi"/>
          <w:bCs/>
          <w:color w:val="C00000"/>
        </w:rPr>
        <w:t xml:space="preserve"> Bude provedeno nové </w:t>
      </w:r>
      <w:r w:rsidR="00987406" w:rsidRPr="00987406">
        <w:rPr>
          <w:rFonts w:asciiTheme="minorHAnsi" w:hAnsiTheme="minorHAnsi"/>
          <w:bCs/>
          <w:color w:val="C00000"/>
        </w:rPr>
        <w:t>osvětlení na schodišti, u vstupů do objektu, ve 3.NP v šatnách a v půdních prostorech.</w:t>
      </w:r>
    </w:p>
    <w:p w14:paraId="6127C2BD" w14:textId="77777777" w:rsidR="00987406" w:rsidRDefault="00987406" w:rsidP="001F1A6B">
      <w:pPr>
        <w:overflowPunct/>
        <w:jc w:val="both"/>
        <w:textAlignment w:val="auto"/>
        <w:rPr>
          <w:rFonts w:asciiTheme="minorHAnsi" w:hAnsiTheme="minorHAnsi"/>
          <w:bCs/>
          <w:color w:val="C00000"/>
        </w:rPr>
      </w:pPr>
    </w:p>
    <w:p w14:paraId="180CDA30" w14:textId="688F0499" w:rsidR="0013014C" w:rsidRDefault="0013014C" w:rsidP="00103CC9">
      <w:pPr>
        <w:overflowPunct/>
        <w:ind w:firstLine="708"/>
        <w:jc w:val="both"/>
        <w:textAlignment w:val="auto"/>
        <w:rPr>
          <w:rFonts w:asciiTheme="minorHAnsi" w:hAnsiTheme="minorHAnsi" w:cstheme="minorHAnsi"/>
        </w:rPr>
      </w:pPr>
      <w:r w:rsidRPr="00295AA7">
        <w:rPr>
          <w:rFonts w:asciiTheme="minorHAnsi" w:hAnsiTheme="minorHAnsi"/>
        </w:rPr>
        <w:t>V rámci projektu bude proveden</w:t>
      </w:r>
      <w:r>
        <w:rPr>
          <w:rFonts w:asciiTheme="minorHAnsi" w:hAnsiTheme="minorHAnsi"/>
        </w:rPr>
        <w:t>o</w:t>
      </w:r>
      <w:r w:rsidR="00987406">
        <w:rPr>
          <w:rFonts w:asciiTheme="minorHAnsi" w:hAnsiTheme="minorHAnsi"/>
        </w:rPr>
        <w:t xml:space="preserve"> napojení stávajícího a částečné </w:t>
      </w:r>
      <w:r>
        <w:rPr>
          <w:rFonts w:asciiTheme="minorHAnsi" w:hAnsiTheme="minorHAnsi"/>
        </w:rPr>
        <w:t>nové osvětlení.</w:t>
      </w:r>
      <w:r w:rsidRPr="00295AA7">
        <w:rPr>
          <w:rFonts w:asciiTheme="minorHAnsi" w:hAnsiTheme="minorHAnsi"/>
        </w:rPr>
        <w:t xml:space="preserve"> Nové osvětlení vychází z požadavku na hladin</w:t>
      </w:r>
      <w:r>
        <w:rPr>
          <w:rFonts w:asciiTheme="minorHAnsi" w:hAnsiTheme="minorHAnsi"/>
        </w:rPr>
        <w:t xml:space="preserve">y osvětlení dle </w:t>
      </w:r>
      <w:r w:rsidRPr="00697138">
        <w:rPr>
          <w:rFonts w:asciiTheme="minorHAnsi" w:hAnsiTheme="minorHAnsi"/>
        </w:rPr>
        <w:t xml:space="preserve">ČSN EN </w:t>
      </w:r>
      <w:r w:rsidRPr="00A45E4B">
        <w:rPr>
          <w:rFonts w:asciiTheme="minorHAnsi" w:hAnsiTheme="minorHAnsi"/>
        </w:rPr>
        <w:t>12464-1 Světlo a osvětlení – Osvětlení pracovních prostorů – Část 1: Vnitřní pracovní prostory</w:t>
      </w:r>
      <w:r w:rsidR="001F1A6B">
        <w:rPr>
          <w:rFonts w:asciiTheme="minorHAnsi" w:hAnsiTheme="minorHAnsi"/>
        </w:rPr>
        <w:t xml:space="preserve">. </w:t>
      </w:r>
      <w:r w:rsidRPr="00532AE1">
        <w:rPr>
          <w:rFonts w:ascii="Calibri" w:hAnsi="Calibri"/>
        </w:rPr>
        <w:t>Osvětlení je provedeno</w:t>
      </w:r>
      <w:r>
        <w:rPr>
          <w:rFonts w:ascii="Calibri" w:hAnsi="Calibri"/>
        </w:rPr>
        <w:t xml:space="preserve"> </w:t>
      </w:r>
      <w:r w:rsidRPr="008539CA">
        <w:rPr>
          <w:rFonts w:ascii="Calibri" w:hAnsi="Calibri"/>
        </w:rPr>
        <w:t>výhradně svítidly s LED technologií</w:t>
      </w:r>
      <w:r>
        <w:rPr>
          <w:rFonts w:ascii="Calibri" w:hAnsi="Calibri"/>
        </w:rPr>
        <w:t xml:space="preserve">, ovládání </w:t>
      </w:r>
      <w:r>
        <w:rPr>
          <w:rFonts w:asciiTheme="minorHAnsi" w:hAnsiTheme="minorHAnsi"/>
        </w:rPr>
        <w:t>svítidel je provedeno spínači / tlačítky pod omítkou.</w:t>
      </w:r>
      <w:r w:rsidR="001F1A6B">
        <w:rPr>
          <w:rFonts w:asciiTheme="minorHAnsi" w:hAnsiTheme="minorHAnsi"/>
        </w:rPr>
        <w:t xml:space="preserve"> </w:t>
      </w:r>
    </w:p>
    <w:p w14:paraId="1F2CEDD6" w14:textId="77777777" w:rsidR="0013014C" w:rsidRDefault="0013014C" w:rsidP="001C59DE">
      <w:pPr>
        <w:overflowPunct/>
        <w:ind w:firstLine="708"/>
        <w:jc w:val="both"/>
        <w:textAlignment w:val="auto"/>
        <w:rPr>
          <w:rFonts w:asciiTheme="minorHAnsi" w:hAnsiTheme="minorHAnsi"/>
        </w:rPr>
      </w:pPr>
    </w:p>
    <w:p w14:paraId="0064C715" w14:textId="04276BEA" w:rsidR="0013014C" w:rsidRDefault="0013014C" w:rsidP="0013014C">
      <w:pPr>
        <w:overflowPunct/>
        <w:ind w:firstLine="708"/>
        <w:jc w:val="both"/>
        <w:textAlignment w:val="auto"/>
        <w:rPr>
          <w:rFonts w:asciiTheme="minorHAnsi" w:hAnsiTheme="minorHAnsi"/>
        </w:rPr>
      </w:pPr>
      <w:r>
        <w:rPr>
          <w:rFonts w:asciiTheme="minorHAnsi" w:hAnsiTheme="minorHAnsi" w:cstheme="minorHAnsi"/>
        </w:rPr>
        <w:t xml:space="preserve">Kabely jsou použity celoplastové s měděným jádrem </w:t>
      </w:r>
      <w:r w:rsidR="001F1A6B">
        <w:rPr>
          <w:rFonts w:asciiTheme="minorHAnsi" w:hAnsiTheme="minorHAnsi" w:cstheme="minorHAnsi"/>
        </w:rPr>
        <w:t xml:space="preserve">CYKY-J. </w:t>
      </w:r>
      <w:r>
        <w:rPr>
          <w:rFonts w:asciiTheme="minorHAnsi" w:hAnsiTheme="minorHAnsi" w:cstheme="minorHAnsi"/>
        </w:rPr>
        <w:t xml:space="preserve">Spoje provedeny ve svorkách </w:t>
      </w:r>
      <w:proofErr w:type="spellStart"/>
      <w:r>
        <w:rPr>
          <w:rFonts w:asciiTheme="minorHAnsi" w:hAnsiTheme="minorHAnsi" w:cstheme="minorHAnsi"/>
        </w:rPr>
        <w:t>Wago</w:t>
      </w:r>
      <w:proofErr w:type="spellEnd"/>
      <w:r>
        <w:rPr>
          <w:rFonts w:asciiTheme="minorHAnsi" w:hAnsiTheme="minorHAnsi" w:cstheme="minorHAnsi"/>
        </w:rPr>
        <w:t xml:space="preserve">, zajišťující spolehliví spojení pevných vodičů po celou dobu životnosti elektroinstalace. Krabice jsou použity v utěsněném provedení. Svítidla </w:t>
      </w:r>
      <w:r w:rsidRPr="00983190">
        <w:rPr>
          <w:rFonts w:asciiTheme="minorHAnsi" w:hAnsiTheme="minorHAnsi"/>
        </w:rPr>
        <w:t>budou napojen</w:t>
      </w:r>
      <w:r w:rsidR="001F1A6B">
        <w:rPr>
          <w:rFonts w:asciiTheme="minorHAnsi" w:hAnsiTheme="minorHAnsi"/>
        </w:rPr>
        <w:t>a</w:t>
      </w:r>
      <w:r w:rsidRPr="00983190">
        <w:rPr>
          <w:rFonts w:asciiTheme="minorHAnsi" w:hAnsiTheme="minorHAnsi"/>
        </w:rPr>
        <w:t xml:space="preserve"> kabelem </w:t>
      </w:r>
      <w:r>
        <w:rPr>
          <w:rFonts w:asciiTheme="minorHAnsi" w:hAnsiTheme="minorHAnsi"/>
        </w:rPr>
        <w:t>3</w:t>
      </w:r>
      <w:r w:rsidRPr="00983190">
        <w:rPr>
          <w:rFonts w:asciiTheme="minorHAnsi" w:hAnsiTheme="minorHAnsi"/>
        </w:rPr>
        <w:t>x1,5</w:t>
      </w:r>
      <w:r w:rsidR="001F1A6B">
        <w:rPr>
          <w:rFonts w:asciiTheme="minorHAnsi" w:hAnsiTheme="minorHAnsi"/>
        </w:rPr>
        <w:t xml:space="preserve"> </w:t>
      </w:r>
      <w:r w:rsidRPr="00983190">
        <w:rPr>
          <w:rFonts w:asciiTheme="minorHAnsi" w:hAnsiTheme="minorHAnsi"/>
        </w:rPr>
        <w:t xml:space="preserve">a odjištěny </w:t>
      </w:r>
      <w:proofErr w:type="spellStart"/>
      <w:r w:rsidRPr="00983190">
        <w:rPr>
          <w:rFonts w:asciiTheme="minorHAnsi" w:hAnsiTheme="minorHAnsi"/>
        </w:rPr>
        <w:t>jistič</w:t>
      </w:r>
      <w:r>
        <w:rPr>
          <w:rFonts w:asciiTheme="minorHAnsi" w:hAnsiTheme="minorHAnsi"/>
        </w:rPr>
        <w:t>ochráničem</w:t>
      </w:r>
      <w:proofErr w:type="spellEnd"/>
      <w:r>
        <w:rPr>
          <w:rFonts w:asciiTheme="minorHAnsi" w:hAnsiTheme="minorHAnsi"/>
        </w:rPr>
        <w:t xml:space="preserve"> </w:t>
      </w:r>
      <w:r w:rsidRPr="00983190">
        <w:rPr>
          <w:rFonts w:asciiTheme="minorHAnsi" w:hAnsiTheme="minorHAnsi"/>
        </w:rPr>
        <w:t xml:space="preserve">o jmenovité hodnotě </w:t>
      </w:r>
      <w:r>
        <w:rPr>
          <w:rFonts w:asciiTheme="minorHAnsi" w:hAnsiTheme="minorHAnsi"/>
        </w:rPr>
        <w:t>C</w:t>
      </w:r>
      <w:r w:rsidRPr="00983190">
        <w:rPr>
          <w:rFonts w:asciiTheme="minorHAnsi" w:hAnsiTheme="minorHAnsi"/>
        </w:rPr>
        <w:t>10/</w:t>
      </w:r>
      <w:r>
        <w:rPr>
          <w:rFonts w:asciiTheme="minorHAnsi" w:hAnsiTheme="minorHAnsi"/>
        </w:rPr>
        <w:t>1.</w:t>
      </w:r>
    </w:p>
    <w:p w14:paraId="53AECDB2" w14:textId="77777777" w:rsidR="007D03A7" w:rsidRDefault="007D03A7" w:rsidP="007D03A7">
      <w:pPr>
        <w:overflowPunct/>
        <w:jc w:val="both"/>
        <w:textAlignment w:val="auto"/>
        <w:rPr>
          <w:rFonts w:asciiTheme="minorHAnsi" w:hAnsiTheme="minorHAnsi"/>
        </w:rPr>
      </w:pPr>
    </w:p>
    <w:p w14:paraId="15B9EDEF" w14:textId="52C6BB56" w:rsidR="002B5AFA" w:rsidRDefault="001F1A6B" w:rsidP="001F1A6B">
      <w:pPr>
        <w:overflowPunct/>
        <w:jc w:val="both"/>
        <w:textAlignment w:val="auto"/>
        <w:rPr>
          <w:rFonts w:asciiTheme="minorHAnsi" w:hAnsiTheme="minorHAnsi"/>
        </w:rPr>
      </w:pPr>
      <w:r>
        <w:rPr>
          <w:rFonts w:asciiTheme="minorHAnsi" w:hAnsiTheme="minorHAnsi"/>
        </w:rPr>
        <w:tab/>
      </w:r>
      <w:r w:rsidR="002B5AFA" w:rsidRPr="002B5AFA">
        <w:rPr>
          <w:rFonts w:asciiTheme="minorHAnsi" w:hAnsiTheme="minorHAnsi"/>
        </w:rPr>
        <w:t>Je-li v prostorech bytových domů, občanské výstavby a na pracovištích užito proudových chráničů, pak žádný proudový chránič nesmí chránit více než jeden světelný obvod</w:t>
      </w:r>
      <w:r w:rsidR="002B5AFA">
        <w:rPr>
          <w:rFonts w:asciiTheme="minorHAnsi" w:hAnsiTheme="minorHAnsi"/>
        </w:rPr>
        <w:t xml:space="preserve"> dle </w:t>
      </w:r>
      <w:r w:rsidR="002B5AFA" w:rsidRPr="002B5AFA">
        <w:rPr>
          <w:rFonts w:asciiTheme="minorHAnsi" w:hAnsiTheme="minorHAnsi"/>
        </w:rPr>
        <w:t>ČSN 33 2130 ed.3 - Elektrické instalace nízkého napětí – Vnitřní elektrické rozvody</w:t>
      </w:r>
      <w:r w:rsidR="002B5AFA">
        <w:rPr>
          <w:rFonts w:asciiTheme="minorHAnsi" w:hAnsiTheme="minorHAnsi"/>
        </w:rPr>
        <w:t xml:space="preserve"> </w:t>
      </w:r>
      <w:r w:rsidR="002B5AFA" w:rsidRPr="002B5AFA">
        <w:rPr>
          <w:rFonts w:asciiTheme="minorHAnsi" w:hAnsiTheme="minorHAnsi"/>
        </w:rPr>
        <w:t>5.2.9 Jištění světelných obvodů</w:t>
      </w:r>
      <w:r w:rsidR="002B5AFA">
        <w:rPr>
          <w:rFonts w:asciiTheme="minorHAnsi" w:hAnsiTheme="minorHAnsi"/>
        </w:rPr>
        <w:t>.</w:t>
      </w:r>
    </w:p>
    <w:p w14:paraId="79012A72" w14:textId="77777777" w:rsidR="0013014C" w:rsidRDefault="0013014C" w:rsidP="0013014C">
      <w:pPr>
        <w:overflowPunct/>
        <w:jc w:val="both"/>
        <w:textAlignment w:val="auto"/>
        <w:rPr>
          <w:rFonts w:asciiTheme="minorHAnsi" w:hAnsiTheme="minorHAnsi"/>
        </w:rPr>
      </w:pPr>
    </w:p>
    <w:p w14:paraId="6974042B" w14:textId="3BBBF846" w:rsidR="001F1A6B" w:rsidRDefault="001F1A6B" w:rsidP="001F1A6B">
      <w:pPr>
        <w:ind w:firstLine="708"/>
        <w:jc w:val="both"/>
        <w:rPr>
          <w:rFonts w:asciiTheme="minorHAnsi" w:hAnsiTheme="minorHAnsi" w:cstheme="minorHAnsi"/>
          <w:color w:val="333333"/>
          <w:shd w:val="clear" w:color="auto" w:fill="FFFFFF"/>
        </w:rPr>
      </w:pPr>
      <w:r w:rsidRPr="00667B94">
        <w:rPr>
          <w:rFonts w:asciiTheme="minorHAnsi" w:hAnsiTheme="minorHAnsi" w:cstheme="minorHAnsi"/>
          <w:color w:val="333333"/>
          <w:shd w:val="clear" w:color="auto" w:fill="FFFFFF"/>
        </w:rPr>
        <w:t>Osvětlení kuchyní, kuchyňských koutů, čajových kuchyní je nutno řešit tak, aby se při hospodárném využití energie zajistilo vytváření zrakové pohody, při splnění hygienických, technických, estetických požadavků a požadavků na bezpečnost osob.</w:t>
      </w:r>
    </w:p>
    <w:p w14:paraId="1B88DA01" w14:textId="77777777" w:rsidR="00987406" w:rsidRDefault="00987406" w:rsidP="00987406">
      <w:pPr>
        <w:jc w:val="both"/>
        <w:rPr>
          <w:rFonts w:asciiTheme="minorHAnsi" w:hAnsiTheme="minorHAnsi" w:cstheme="minorHAnsi"/>
          <w:color w:val="333333"/>
          <w:shd w:val="clear" w:color="auto" w:fill="FFFFFF"/>
        </w:rPr>
      </w:pPr>
    </w:p>
    <w:p w14:paraId="342079D4" w14:textId="334A7B34" w:rsidR="00103CC9" w:rsidRDefault="00103CC9" w:rsidP="00103CC9">
      <w:pPr>
        <w:pStyle w:val="Nadpis2"/>
      </w:pPr>
      <w:bookmarkStart w:id="49" w:name="_Toc130802625"/>
      <w:bookmarkStart w:id="50" w:name="_Toc146876557"/>
      <w:bookmarkStart w:id="51" w:name="_Toc159496017"/>
      <w:r>
        <w:t>3</w:t>
      </w:r>
      <w:r w:rsidRPr="00532AE1">
        <w:t>.</w:t>
      </w:r>
      <w:r>
        <w:t>7  NOUZOVÉ OSVĚTLENÍ</w:t>
      </w:r>
      <w:bookmarkEnd w:id="49"/>
      <w:bookmarkEnd w:id="50"/>
      <w:bookmarkEnd w:id="51"/>
    </w:p>
    <w:p w14:paraId="5CEE9580" w14:textId="77777777" w:rsidR="00103CC9" w:rsidRDefault="00103CC9" w:rsidP="00103CC9">
      <w:pPr>
        <w:rPr>
          <w:rFonts w:ascii="Calibri" w:hAnsi="Calibri"/>
        </w:rPr>
      </w:pPr>
    </w:p>
    <w:p w14:paraId="47EA4763" w14:textId="77777777" w:rsidR="00103CC9" w:rsidRPr="004371C1" w:rsidRDefault="00103CC9" w:rsidP="00103CC9">
      <w:pPr>
        <w:jc w:val="both"/>
        <w:rPr>
          <w:rFonts w:asciiTheme="minorHAnsi" w:hAnsiTheme="minorHAnsi" w:cstheme="minorHAnsi"/>
        </w:rPr>
      </w:pPr>
      <w:r w:rsidRPr="004371C1">
        <w:rPr>
          <w:rFonts w:ascii="Calibri" w:hAnsi="Calibri"/>
          <w:bCs/>
        </w:rPr>
        <w:tab/>
      </w:r>
      <w:r w:rsidRPr="004371C1">
        <w:rPr>
          <w:rFonts w:asciiTheme="minorHAnsi" w:hAnsiTheme="minorHAnsi" w:cstheme="minorHAnsi"/>
        </w:rPr>
        <w:t xml:space="preserve">je navrženo dle ČSN EN 1838 minimální doba zálohy je 60 minut. Na únikových cestách je požadována minimální hodnota osvětlení 1 </w:t>
      </w:r>
      <w:proofErr w:type="spellStart"/>
      <w:r w:rsidRPr="004371C1">
        <w:rPr>
          <w:rFonts w:asciiTheme="minorHAnsi" w:hAnsiTheme="minorHAnsi" w:cstheme="minorHAnsi"/>
        </w:rPr>
        <w:t>lx</w:t>
      </w:r>
      <w:proofErr w:type="spellEnd"/>
      <w:r w:rsidRPr="004371C1">
        <w:rPr>
          <w:rFonts w:asciiTheme="minorHAnsi" w:hAnsiTheme="minorHAnsi" w:cstheme="minorHAnsi"/>
        </w:rPr>
        <w:t xml:space="preserve"> v ose cesty a 0,5 </w:t>
      </w:r>
      <w:proofErr w:type="spellStart"/>
      <w:r w:rsidRPr="004371C1">
        <w:rPr>
          <w:rFonts w:asciiTheme="minorHAnsi" w:hAnsiTheme="minorHAnsi" w:cstheme="minorHAnsi"/>
        </w:rPr>
        <w:t>lx</w:t>
      </w:r>
      <w:proofErr w:type="spellEnd"/>
      <w:r w:rsidRPr="004371C1">
        <w:rPr>
          <w:rFonts w:asciiTheme="minorHAnsi" w:hAnsiTheme="minorHAnsi" w:cstheme="minorHAnsi"/>
        </w:rPr>
        <w:t xml:space="preserve"> ve středovém pásu cesty. Osvětlení únikových cest bude realizováno pomocí</w:t>
      </w:r>
      <w:r>
        <w:rPr>
          <w:rFonts w:asciiTheme="minorHAnsi" w:hAnsiTheme="minorHAnsi" w:cstheme="minorHAnsi"/>
        </w:rPr>
        <w:t xml:space="preserve"> </w:t>
      </w:r>
      <w:r w:rsidRPr="004371C1">
        <w:rPr>
          <w:rFonts w:asciiTheme="minorHAnsi" w:hAnsiTheme="minorHAnsi" w:cstheme="minorHAnsi"/>
        </w:rPr>
        <w:t>svítidel s piktogramy směřujícími k nejbližšímu východu (svítidla s piktogramy mohou být nahrazena fotoluminiscenčními tabulkami dle místních podmínek).</w:t>
      </w:r>
    </w:p>
    <w:p w14:paraId="01C16C6C" w14:textId="77777777" w:rsidR="00103CC9" w:rsidRPr="004371C1" w:rsidRDefault="00103CC9" w:rsidP="00103CC9">
      <w:pPr>
        <w:jc w:val="both"/>
        <w:rPr>
          <w:rFonts w:asciiTheme="minorHAnsi" w:hAnsiTheme="minorHAnsi" w:cstheme="minorHAnsi"/>
        </w:rPr>
      </w:pPr>
    </w:p>
    <w:p w14:paraId="74691B56" w14:textId="77777777" w:rsidR="00103CC9" w:rsidRPr="004371C1" w:rsidRDefault="00103CC9" w:rsidP="00103CC9">
      <w:pPr>
        <w:jc w:val="both"/>
        <w:rPr>
          <w:rFonts w:asciiTheme="minorHAnsi" w:hAnsiTheme="minorHAnsi" w:cstheme="minorHAnsi"/>
        </w:rPr>
      </w:pPr>
      <w:r w:rsidRPr="004371C1">
        <w:rPr>
          <w:rFonts w:asciiTheme="minorHAnsi" w:hAnsiTheme="minorHAnsi" w:cstheme="minorHAnsi"/>
        </w:rPr>
        <w:t>-</w:t>
      </w:r>
      <w:r w:rsidRPr="004371C1">
        <w:rPr>
          <w:rFonts w:asciiTheme="minorHAnsi" w:hAnsiTheme="minorHAnsi" w:cstheme="minorHAnsi"/>
        </w:rPr>
        <w:tab/>
        <w:t xml:space="preserve"> Všechna svítidla použitá pro nouzové osvětlení budou vybavena samostatnými akumulátory s automatickým provozem při přerušení dodávky elektrické energie, dále pak </w:t>
      </w:r>
      <w:proofErr w:type="spellStart"/>
      <w:r w:rsidRPr="004371C1">
        <w:rPr>
          <w:rFonts w:asciiTheme="minorHAnsi" w:hAnsiTheme="minorHAnsi" w:cstheme="minorHAnsi"/>
        </w:rPr>
        <w:t>autotestem</w:t>
      </w:r>
      <w:proofErr w:type="spellEnd"/>
      <w:r w:rsidRPr="004371C1">
        <w:rPr>
          <w:rFonts w:asciiTheme="minorHAnsi" w:hAnsiTheme="minorHAnsi" w:cstheme="minorHAnsi"/>
        </w:rPr>
        <w:t xml:space="preserve"> signalizujícím stav zařízení na příslušném svítidle.</w:t>
      </w:r>
    </w:p>
    <w:p w14:paraId="7F4AA39C" w14:textId="77777777" w:rsidR="00103CC9" w:rsidRPr="004371C1" w:rsidRDefault="00103CC9" w:rsidP="00103CC9">
      <w:pPr>
        <w:jc w:val="both"/>
        <w:rPr>
          <w:rFonts w:asciiTheme="minorHAnsi" w:hAnsiTheme="minorHAnsi" w:cstheme="minorHAnsi"/>
        </w:rPr>
      </w:pPr>
      <w:r w:rsidRPr="004371C1">
        <w:rPr>
          <w:rFonts w:asciiTheme="minorHAnsi" w:hAnsiTheme="minorHAnsi" w:cstheme="minorHAnsi"/>
        </w:rPr>
        <w:t>-</w:t>
      </w:r>
      <w:r w:rsidRPr="004371C1">
        <w:rPr>
          <w:rFonts w:asciiTheme="minorHAnsi" w:hAnsiTheme="minorHAnsi" w:cstheme="minorHAnsi"/>
        </w:rPr>
        <w:tab/>
        <w:t xml:space="preserve"> Jako primární zdroj bude sloužit napájení ze sítě, jako náhradní zdroj bude sloužit akumulátor, který bude součástí svítidla. </w:t>
      </w:r>
    </w:p>
    <w:p w14:paraId="6D7381B1" w14:textId="77777777" w:rsidR="00103CC9" w:rsidRPr="004371C1" w:rsidRDefault="00103CC9" w:rsidP="00103CC9">
      <w:pPr>
        <w:jc w:val="both"/>
        <w:rPr>
          <w:rFonts w:asciiTheme="minorHAnsi" w:hAnsiTheme="minorHAnsi" w:cstheme="minorHAnsi"/>
        </w:rPr>
      </w:pPr>
      <w:r w:rsidRPr="004371C1">
        <w:rPr>
          <w:rFonts w:asciiTheme="minorHAnsi" w:hAnsiTheme="minorHAnsi" w:cstheme="minorHAnsi"/>
        </w:rPr>
        <w:t>-</w:t>
      </w:r>
      <w:r w:rsidRPr="004371C1">
        <w:rPr>
          <w:rFonts w:asciiTheme="minorHAnsi" w:hAnsiTheme="minorHAnsi" w:cstheme="minorHAnsi"/>
        </w:rPr>
        <w:tab/>
        <w:t xml:space="preserve"> Minimální povolená výška piktogramu je p= 0,13 m, pokud není uvedeno jinak ve výkresové části dokumentace. </w:t>
      </w:r>
    </w:p>
    <w:p w14:paraId="03436468" w14:textId="77777777" w:rsidR="00103CC9" w:rsidRPr="004371C1" w:rsidRDefault="00103CC9" w:rsidP="00103CC9">
      <w:pPr>
        <w:jc w:val="both"/>
        <w:rPr>
          <w:rFonts w:asciiTheme="minorHAnsi" w:hAnsiTheme="minorHAnsi" w:cstheme="minorHAnsi"/>
        </w:rPr>
      </w:pPr>
      <w:r w:rsidRPr="004371C1">
        <w:rPr>
          <w:rFonts w:asciiTheme="minorHAnsi" w:hAnsiTheme="minorHAnsi" w:cstheme="minorHAnsi"/>
        </w:rPr>
        <w:t>-</w:t>
      </w:r>
      <w:r w:rsidRPr="004371C1">
        <w:rPr>
          <w:rFonts w:asciiTheme="minorHAnsi" w:hAnsiTheme="minorHAnsi" w:cstheme="minorHAnsi"/>
        </w:rPr>
        <w:tab/>
        <w:t xml:space="preserve"> Výšky piktogramů jsou určeny dle požadavků ČSN EN 1838, maximální dohledová vzdálenost pro piktogramy výšky p= 0,13 m je d=</w:t>
      </w:r>
      <w:proofErr w:type="gramStart"/>
      <w:r w:rsidRPr="004371C1">
        <w:rPr>
          <w:rFonts w:asciiTheme="minorHAnsi" w:hAnsiTheme="minorHAnsi" w:cstheme="minorHAnsi"/>
        </w:rPr>
        <w:t>13m</w:t>
      </w:r>
      <w:proofErr w:type="gramEnd"/>
      <w:r w:rsidRPr="004371C1">
        <w:rPr>
          <w:rFonts w:asciiTheme="minorHAnsi" w:hAnsiTheme="minorHAnsi" w:cstheme="minorHAnsi"/>
        </w:rPr>
        <w:t xml:space="preserve"> pro piktogramy s vnějším zdrojem světla, d=26 m pro piktogramy s vnitřním osvětlením. </w:t>
      </w:r>
    </w:p>
    <w:p w14:paraId="4B6F9C0F" w14:textId="77777777" w:rsidR="00103CC9" w:rsidRPr="004371C1" w:rsidRDefault="00103CC9" w:rsidP="00103CC9">
      <w:pPr>
        <w:jc w:val="both"/>
        <w:rPr>
          <w:rFonts w:asciiTheme="minorHAnsi" w:hAnsiTheme="minorHAnsi" w:cstheme="minorHAnsi"/>
        </w:rPr>
      </w:pPr>
      <w:r w:rsidRPr="004371C1">
        <w:rPr>
          <w:rFonts w:asciiTheme="minorHAnsi" w:hAnsiTheme="minorHAnsi" w:cstheme="minorHAnsi"/>
        </w:rPr>
        <w:t>-</w:t>
      </w:r>
      <w:r w:rsidRPr="004371C1">
        <w:rPr>
          <w:rFonts w:asciiTheme="minorHAnsi" w:hAnsiTheme="minorHAnsi" w:cstheme="minorHAnsi"/>
        </w:rPr>
        <w:tab/>
        <w:t xml:space="preserve"> Šipky na piktogramech v projektu určují směr úniku, nikoliv přesný typ piktogramu. </w:t>
      </w:r>
    </w:p>
    <w:p w14:paraId="13C2C0B9" w14:textId="77777777" w:rsidR="00103CC9" w:rsidRPr="004371C1" w:rsidRDefault="00103CC9" w:rsidP="00103CC9">
      <w:pPr>
        <w:jc w:val="both"/>
        <w:rPr>
          <w:rFonts w:asciiTheme="minorHAnsi" w:hAnsiTheme="minorHAnsi" w:cstheme="minorHAnsi"/>
        </w:rPr>
      </w:pPr>
      <w:r w:rsidRPr="004371C1">
        <w:rPr>
          <w:rFonts w:asciiTheme="minorHAnsi" w:hAnsiTheme="minorHAnsi" w:cstheme="minorHAnsi"/>
        </w:rPr>
        <w:t>-</w:t>
      </w:r>
      <w:r w:rsidRPr="004371C1">
        <w:rPr>
          <w:rFonts w:asciiTheme="minorHAnsi" w:hAnsiTheme="minorHAnsi" w:cstheme="minorHAnsi"/>
        </w:rPr>
        <w:tab/>
        <w:t xml:space="preserve"> Značky na piktogramech musí splňovat požadavky příslušných norem.</w:t>
      </w:r>
    </w:p>
    <w:p w14:paraId="31683873" w14:textId="77777777" w:rsidR="00103CC9" w:rsidRPr="004371C1" w:rsidRDefault="00103CC9" w:rsidP="00103CC9">
      <w:pPr>
        <w:jc w:val="both"/>
        <w:rPr>
          <w:rFonts w:asciiTheme="minorHAnsi" w:hAnsiTheme="minorHAnsi" w:cstheme="minorHAnsi"/>
        </w:rPr>
      </w:pPr>
    </w:p>
    <w:p w14:paraId="064A52F2" w14:textId="77777777" w:rsidR="00103CC9" w:rsidRPr="004371C1" w:rsidRDefault="00103CC9" w:rsidP="00103CC9">
      <w:pPr>
        <w:ind w:firstLine="708"/>
        <w:jc w:val="both"/>
        <w:rPr>
          <w:rFonts w:asciiTheme="minorHAnsi" w:hAnsiTheme="minorHAnsi" w:cstheme="minorHAnsi"/>
        </w:rPr>
      </w:pPr>
      <w:r w:rsidRPr="004371C1">
        <w:rPr>
          <w:rFonts w:asciiTheme="minorHAnsi" w:hAnsiTheme="minorHAnsi" w:cstheme="minorHAnsi"/>
        </w:rPr>
        <w:t xml:space="preserve">Únikové cesty musí být dostatečně osvětleny denním či umělým osvětlením. Rovněž požárně bezpečnostní zařízení musí být dostatečně osvětlena v případě činnosti nouzového osvětlení. </w:t>
      </w:r>
    </w:p>
    <w:p w14:paraId="6C5CC61C" w14:textId="77777777" w:rsidR="00103CC9" w:rsidRPr="004371C1" w:rsidRDefault="00103CC9" w:rsidP="00103CC9">
      <w:pPr>
        <w:jc w:val="both"/>
        <w:rPr>
          <w:rFonts w:asciiTheme="minorHAnsi" w:hAnsiTheme="minorHAnsi" w:cstheme="minorHAnsi"/>
        </w:rPr>
      </w:pPr>
    </w:p>
    <w:p w14:paraId="3E2902DA" w14:textId="77777777" w:rsidR="00103CC9" w:rsidRPr="004371C1" w:rsidRDefault="00103CC9" w:rsidP="00103CC9">
      <w:pPr>
        <w:ind w:firstLine="708"/>
        <w:jc w:val="both"/>
        <w:rPr>
          <w:rFonts w:asciiTheme="minorHAnsi" w:hAnsiTheme="minorHAnsi" w:cstheme="minorHAnsi"/>
        </w:rPr>
      </w:pPr>
      <w:r w:rsidRPr="004371C1">
        <w:rPr>
          <w:rFonts w:asciiTheme="minorHAnsi" w:hAnsiTheme="minorHAnsi" w:cstheme="minorHAnsi"/>
        </w:rPr>
        <w:t>Nouzové osvětlení se požaduje dle ČSN 73 0831 čl. 5.3.6.7. společenské prostory se zázemím. Nouzové osvětlení podle ČSN EN 1838 musí informovat o určené trase k úniku, změnách jejího směru nebo sklonu. Bude instalováno ve všech prostorách a nad únikovými východy. Ve všech prostorách, kde je požadováno nouzové osvětlení je proveden v rámci projektu výpočet nouzového osvětlení, průkaz intenzity vyhovující ČSN EN 1838.O provozu soustavy nouzového osvětlení budou vedeny záznamy.</w:t>
      </w:r>
    </w:p>
    <w:p w14:paraId="465F4793" w14:textId="77777777" w:rsidR="00103CC9" w:rsidRPr="004371C1" w:rsidRDefault="00103CC9" w:rsidP="00103CC9">
      <w:pPr>
        <w:jc w:val="both"/>
        <w:rPr>
          <w:rFonts w:asciiTheme="minorHAnsi" w:hAnsiTheme="minorHAnsi" w:cstheme="minorHAnsi"/>
        </w:rPr>
      </w:pPr>
      <w:r w:rsidRPr="004371C1">
        <w:rPr>
          <w:rFonts w:asciiTheme="minorHAnsi" w:hAnsiTheme="minorHAnsi" w:cstheme="minorHAnsi"/>
        </w:rPr>
        <w:t>Hodnoty 1lux na úrovni podlahy únikové cesty, 5 luxů osvětlení hydrantů a hasících zařízení.</w:t>
      </w:r>
    </w:p>
    <w:p w14:paraId="38CBDE3E" w14:textId="77777777" w:rsidR="00987406" w:rsidRDefault="00987406" w:rsidP="00103CC9">
      <w:pPr>
        <w:jc w:val="both"/>
        <w:rPr>
          <w:rFonts w:ascii="Calibri" w:hAnsi="Calibri"/>
        </w:rPr>
      </w:pPr>
    </w:p>
    <w:p w14:paraId="3838D77A" w14:textId="605DFA62" w:rsidR="00103CC9" w:rsidRDefault="00103CC9" w:rsidP="00103CC9">
      <w:pPr>
        <w:ind w:firstLine="708"/>
        <w:jc w:val="both"/>
        <w:rPr>
          <w:rFonts w:ascii="Calibri" w:hAnsi="Calibri"/>
        </w:rPr>
      </w:pPr>
      <w:r w:rsidRPr="006D4DFD">
        <w:rPr>
          <w:rFonts w:ascii="Calibri" w:hAnsi="Calibri"/>
        </w:rPr>
        <w:t>Svítidlo nouzového osvětlení splňující požadavky ČSN EN 60598-2-22 musí být umístěno tak, aby zajistilo dostatečnou osvětlenost prostoru v blízkosti každých únikových dveří a v místech, kde je nezbytné upozornit na možné nebezpečí nebo na umístění PBZ a věcných prostředků požární ochrany. Místa, která musí být osvětlením zdůrazněna:</w:t>
      </w:r>
    </w:p>
    <w:p w14:paraId="77AF35E3" w14:textId="77777777" w:rsidR="00103CC9" w:rsidRPr="006D4DFD" w:rsidRDefault="00103CC9" w:rsidP="00103CC9">
      <w:pPr>
        <w:pStyle w:val="Odstavecseseznamem"/>
        <w:numPr>
          <w:ilvl w:val="0"/>
          <w:numId w:val="28"/>
        </w:numPr>
        <w:jc w:val="both"/>
        <w:rPr>
          <w:rFonts w:ascii="Calibri" w:hAnsi="Calibri"/>
        </w:rPr>
      </w:pPr>
      <w:r w:rsidRPr="006D4DFD">
        <w:rPr>
          <w:rFonts w:ascii="Calibri" w:hAnsi="Calibri"/>
        </w:rPr>
        <w:t>v blízkosti*) každého hasicího prostředku a požárního hlásiče**)</w:t>
      </w:r>
    </w:p>
    <w:p w14:paraId="17B34C1D" w14:textId="77777777" w:rsidR="00103CC9" w:rsidRPr="006D4DFD" w:rsidRDefault="00103CC9" w:rsidP="00103CC9">
      <w:pPr>
        <w:jc w:val="both"/>
        <w:rPr>
          <w:rFonts w:ascii="Calibri" w:hAnsi="Calibri"/>
        </w:rPr>
      </w:pPr>
    </w:p>
    <w:p w14:paraId="547BB7BF" w14:textId="77777777" w:rsidR="00103CC9" w:rsidRDefault="00103CC9" w:rsidP="00103CC9">
      <w:pPr>
        <w:jc w:val="both"/>
        <w:rPr>
          <w:rFonts w:ascii="Calibri" w:hAnsi="Calibri"/>
        </w:rPr>
      </w:pPr>
      <w:r>
        <w:rPr>
          <w:rFonts w:ascii="Calibri" w:hAnsi="Calibri"/>
        </w:rPr>
        <w:t>*</w:t>
      </w:r>
      <w:r w:rsidRPr="006D4DFD">
        <w:rPr>
          <w:rFonts w:ascii="Calibri" w:hAnsi="Calibri"/>
        </w:rPr>
        <w:t xml:space="preserve">*)  Místa uvedená pod písmeny h) nebo i) musí být osvětlena minimálně 5 </w:t>
      </w:r>
      <w:proofErr w:type="spellStart"/>
      <w:r w:rsidRPr="006D4DFD">
        <w:rPr>
          <w:rFonts w:ascii="Calibri" w:hAnsi="Calibri"/>
        </w:rPr>
        <w:t>lx</w:t>
      </w:r>
      <w:proofErr w:type="spellEnd"/>
      <w:r w:rsidRPr="006D4DFD">
        <w:rPr>
          <w:rFonts w:ascii="Calibri" w:hAnsi="Calibri"/>
        </w:rPr>
        <w:t xml:space="preserve"> na úrovni </w:t>
      </w:r>
      <w:proofErr w:type="gramStart"/>
      <w:r w:rsidRPr="006D4DFD">
        <w:rPr>
          <w:rFonts w:ascii="Calibri" w:hAnsi="Calibri"/>
        </w:rPr>
        <w:t>podlahy</w:t>
      </w:r>
      <w:proofErr w:type="gramEnd"/>
      <w:r w:rsidRPr="006D4DFD">
        <w:rPr>
          <w:rFonts w:ascii="Calibri" w:hAnsi="Calibri"/>
        </w:rPr>
        <w:t xml:space="preserve"> a to za předpokladu, že se nenachází na únikové cestě ani v prostoru s </w:t>
      </w:r>
      <w:proofErr w:type="spellStart"/>
      <w:r w:rsidRPr="006D4DFD">
        <w:rPr>
          <w:rFonts w:ascii="Calibri" w:hAnsi="Calibri"/>
        </w:rPr>
        <w:t>protipanickým</w:t>
      </w:r>
      <w:proofErr w:type="spellEnd"/>
      <w:r w:rsidRPr="006D4DFD">
        <w:rPr>
          <w:rFonts w:ascii="Calibri" w:hAnsi="Calibri"/>
        </w:rPr>
        <w:t xml:space="preserve"> osvětlením.</w:t>
      </w:r>
    </w:p>
    <w:p w14:paraId="02A2E4DB" w14:textId="77777777" w:rsidR="00103CC9" w:rsidRDefault="00103CC9" w:rsidP="0013014C">
      <w:pPr>
        <w:overflowPunct/>
        <w:jc w:val="both"/>
        <w:textAlignment w:val="auto"/>
        <w:rPr>
          <w:rFonts w:asciiTheme="minorHAnsi" w:hAnsiTheme="minorHAnsi"/>
        </w:rPr>
      </w:pPr>
    </w:p>
    <w:p w14:paraId="1E9E5D17" w14:textId="56DFBE58" w:rsidR="000232D0" w:rsidRDefault="00E43CCA" w:rsidP="00E43CCA">
      <w:pPr>
        <w:pStyle w:val="Nadpis2"/>
      </w:pPr>
      <w:bookmarkStart w:id="52" w:name="_Toc130802626"/>
      <w:bookmarkStart w:id="53" w:name="_Toc159496018"/>
      <w:r>
        <w:t>3</w:t>
      </w:r>
      <w:r w:rsidRPr="00532AE1">
        <w:t>.</w:t>
      </w:r>
      <w:r w:rsidR="00103CC9">
        <w:t>8</w:t>
      </w:r>
      <w:r>
        <w:t xml:space="preserve"> </w:t>
      </w:r>
      <w:r w:rsidR="00E83980">
        <w:t xml:space="preserve"> </w:t>
      </w:r>
      <w:r>
        <w:t>ZÁSUVKY</w:t>
      </w:r>
      <w:bookmarkEnd w:id="52"/>
      <w:bookmarkEnd w:id="53"/>
    </w:p>
    <w:p w14:paraId="3C65EAC9" w14:textId="77777777" w:rsidR="000232D0" w:rsidRDefault="000232D0" w:rsidP="000232D0">
      <w:pPr>
        <w:rPr>
          <w:rFonts w:ascii="Calibri" w:hAnsi="Calibri"/>
          <w:b/>
          <w:bCs/>
          <w:color w:val="C00000"/>
          <w:u w:val="single"/>
        </w:rPr>
      </w:pPr>
    </w:p>
    <w:p w14:paraId="4E67D488" w14:textId="3958C5FA" w:rsidR="00E6030E" w:rsidRDefault="00E6030E" w:rsidP="00E6030E">
      <w:pPr>
        <w:ind w:firstLine="708"/>
        <w:jc w:val="both"/>
        <w:rPr>
          <w:rFonts w:asciiTheme="minorHAnsi" w:hAnsiTheme="minorHAnsi"/>
        </w:rPr>
      </w:pPr>
      <w:r w:rsidRPr="00375B3B">
        <w:rPr>
          <w:rFonts w:asciiTheme="minorHAnsi" w:hAnsiTheme="minorHAnsi"/>
        </w:rPr>
        <w:t>Zásuvkové okruhy jsou pr</w:t>
      </w:r>
      <w:r>
        <w:rPr>
          <w:rFonts w:asciiTheme="minorHAnsi" w:hAnsiTheme="minorHAnsi"/>
        </w:rPr>
        <w:t>ovedeny kabelem 3x2,5mm2, jsou vedeny</w:t>
      </w:r>
      <w:r w:rsidR="00BB175D">
        <w:rPr>
          <w:rFonts w:asciiTheme="minorHAnsi" w:hAnsiTheme="minorHAnsi"/>
        </w:rPr>
        <w:t xml:space="preserve"> pod omítkou / </w:t>
      </w:r>
      <w:r w:rsidR="00987406">
        <w:rPr>
          <w:rFonts w:asciiTheme="minorHAnsi" w:hAnsiTheme="minorHAnsi"/>
        </w:rPr>
        <w:t>v </w:t>
      </w:r>
      <w:proofErr w:type="spellStart"/>
      <w:r w:rsidR="00987406">
        <w:rPr>
          <w:rFonts w:asciiTheme="minorHAnsi" w:hAnsiTheme="minorHAnsi"/>
        </w:rPr>
        <w:t>podlhedu</w:t>
      </w:r>
      <w:proofErr w:type="spellEnd"/>
      <w:r w:rsidR="00987406">
        <w:rPr>
          <w:rFonts w:asciiTheme="minorHAnsi" w:hAnsiTheme="minorHAnsi"/>
        </w:rPr>
        <w:t xml:space="preserve">. </w:t>
      </w:r>
      <w:r>
        <w:rPr>
          <w:rFonts w:asciiTheme="minorHAnsi" w:hAnsiTheme="minorHAnsi"/>
        </w:rPr>
        <w:t xml:space="preserve">Jsou instalovány zásuvky pro běžné použití ochráněné chráničem s rozdílovým proudem </w:t>
      </w:r>
      <w:proofErr w:type="gramStart"/>
      <w:r>
        <w:rPr>
          <w:rFonts w:asciiTheme="minorHAnsi" w:hAnsiTheme="minorHAnsi"/>
        </w:rPr>
        <w:t>30mA</w:t>
      </w:r>
      <w:proofErr w:type="gramEnd"/>
      <w:r>
        <w:rPr>
          <w:rFonts w:asciiTheme="minorHAnsi" w:hAnsiTheme="minorHAnsi"/>
        </w:rPr>
        <w:t>, zásuvky s přepěťovou ochranou sloužící pro napojení PC jsou chráněny jen jističem.</w:t>
      </w:r>
      <w:r w:rsidR="00103CC9">
        <w:rPr>
          <w:rFonts w:asciiTheme="minorHAnsi" w:hAnsiTheme="minorHAnsi"/>
        </w:rPr>
        <w:t xml:space="preserve"> </w:t>
      </w:r>
      <w:r>
        <w:rPr>
          <w:rFonts w:asciiTheme="minorHAnsi" w:hAnsiTheme="minorHAnsi"/>
        </w:rPr>
        <w:t>Rozmístění zásuvek je zřejmé z výkresové dokumentace.</w:t>
      </w:r>
      <w:r w:rsidRPr="008C00A7">
        <w:rPr>
          <w:rFonts w:asciiTheme="minorHAnsi" w:hAnsiTheme="minorHAnsi"/>
        </w:rPr>
        <w:t xml:space="preserve"> Spoje budou provedeny v přístrojových krabicích svorkou WAGO, kde je zaručena vysoká spolehlivost a dlouhá životnost spoje. Zásuvkové okruhy jsou odjištěny jističem vedení o jmenovité hodnotě </w:t>
      </w:r>
      <w:proofErr w:type="gramStart"/>
      <w:r w:rsidRPr="008C00A7">
        <w:rPr>
          <w:rFonts w:asciiTheme="minorHAnsi" w:hAnsiTheme="minorHAnsi"/>
        </w:rPr>
        <w:t>16A</w:t>
      </w:r>
      <w:proofErr w:type="gramEnd"/>
      <w:r w:rsidRPr="008C00A7">
        <w:rPr>
          <w:rFonts w:asciiTheme="minorHAnsi" w:hAnsiTheme="minorHAnsi"/>
        </w:rPr>
        <w:t xml:space="preserve">. Respektují nařízení a doporučují ČSN 332130 </w:t>
      </w:r>
      <w:proofErr w:type="spellStart"/>
      <w:r w:rsidRPr="008C00A7">
        <w:rPr>
          <w:rFonts w:asciiTheme="minorHAnsi" w:hAnsiTheme="minorHAnsi"/>
        </w:rPr>
        <w:t>ed</w:t>
      </w:r>
      <w:proofErr w:type="spellEnd"/>
      <w:r w:rsidRPr="008C00A7">
        <w:rPr>
          <w:rFonts w:asciiTheme="minorHAnsi" w:hAnsiTheme="minorHAnsi"/>
        </w:rPr>
        <w:t>. 2</w:t>
      </w:r>
      <w:r>
        <w:rPr>
          <w:rFonts w:asciiTheme="minorHAnsi" w:hAnsiTheme="minorHAnsi"/>
        </w:rPr>
        <w:t xml:space="preserve"> </w:t>
      </w:r>
      <w:r w:rsidRPr="008C00A7">
        <w:rPr>
          <w:rFonts w:asciiTheme="minorHAnsi" w:hAnsiTheme="minorHAnsi"/>
        </w:rPr>
        <w:t>o počtu zásuvek a zásuvkových okruhů</w:t>
      </w:r>
      <w:r>
        <w:rPr>
          <w:rFonts w:asciiTheme="minorHAnsi" w:hAnsiTheme="minorHAnsi"/>
        </w:rPr>
        <w:t>.</w:t>
      </w:r>
    </w:p>
    <w:p w14:paraId="39E1BC3F" w14:textId="77777777" w:rsidR="008B535E" w:rsidRDefault="008B535E" w:rsidP="00E6030E">
      <w:pPr>
        <w:jc w:val="both"/>
        <w:rPr>
          <w:rFonts w:asciiTheme="minorHAnsi" w:hAnsiTheme="minorHAnsi"/>
        </w:rPr>
      </w:pPr>
    </w:p>
    <w:p w14:paraId="30096A16" w14:textId="77777777" w:rsidR="001F1A6B" w:rsidRDefault="00E6030E" w:rsidP="001C59DE">
      <w:pPr>
        <w:ind w:firstLine="708"/>
        <w:jc w:val="both"/>
        <w:rPr>
          <w:rFonts w:asciiTheme="minorHAnsi" w:hAnsiTheme="minorHAnsi"/>
        </w:rPr>
      </w:pPr>
      <w:r>
        <w:rPr>
          <w:rFonts w:asciiTheme="minorHAnsi" w:hAnsiTheme="minorHAnsi"/>
        </w:rPr>
        <w:t>Zásuvky pro běžné použití v</w:t>
      </w:r>
      <w:r w:rsidRPr="00375B3B">
        <w:rPr>
          <w:rFonts w:asciiTheme="minorHAnsi" w:hAnsiTheme="minorHAnsi"/>
        </w:rPr>
        <w:t xml:space="preserve"> </w:t>
      </w:r>
      <w:r>
        <w:rPr>
          <w:rFonts w:asciiTheme="minorHAnsi" w:hAnsiTheme="minorHAnsi"/>
        </w:rPr>
        <w:t>o</w:t>
      </w:r>
      <w:r w:rsidRPr="00375B3B">
        <w:rPr>
          <w:rFonts w:asciiTheme="minorHAnsi" w:hAnsiTheme="minorHAnsi"/>
        </w:rPr>
        <w:t>bjektu je dle ČSN 33 2000-4-41 Ochrana před úrazem elektrickým proudem chráněna odpojením od zdroje proudovým chráničem. Je rovněž splněna podmínka ČSN 33 2000-7-701 článku 701.53 odpojením zásuvky samočinným odpojením od zdroje podle 413.1 s použitím proudového chrániče se jmenovitým vybavovacím proudem nepřesahujícím 30 mA.</w:t>
      </w:r>
    </w:p>
    <w:p w14:paraId="164E06A2" w14:textId="77777777" w:rsidR="001F1A6B" w:rsidRDefault="001F1A6B" w:rsidP="001C59DE">
      <w:pPr>
        <w:ind w:firstLine="708"/>
        <w:jc w:val="both"/>
        <w:rPr>
          <w:rFonts w:asciiTheme="minorHAnsi" w:hAnsiTheme="minorHAnsi"/>
        </w:rPr>
      </w:pPr>
    </w:p>
    <w:p w14:paraId="3DCC7D86" w14:textId="1EF361B0" w:rsidR="001C59DE" w:rsidRDefault="001C59DE" w:rsidP="001C59DE">
      <w:pPr>
        <w:ind w:firstLine="708"/>
        <w:jc w:val="both"/>
        <w:rPr>
          <w:rFonts w:asciiTheme="minorHAnsi" w:hAnsiTheme="minorHAnsi"/>
        </w:rPr>
      </w:pPr>
      <w:r w:rsidRPr="004E5163">
        <w:rPr>
          <w:rFonts w:asciiTheme="minorHAnsi" w:hAnsiTheme="minorHAnsi"/>
        </w:rPr>
        <w:t xml:space="preserve">Pro napojení technologických zařízení budou připraveny pevné vývody, zásuvky </w:t>
      </w:r>
      <w:proofErr w:type="gramStart"/>
      <w:r w:rsidRPr="004E5163">
        <w:rPr>
          <w:rFonts w:asciiTheme="minorHAnsi" w:hAnsiTheme="minorHAnsi"/>
        </w:rPr>
        <w:t>230V</w:t>
      </w:r>
      <w:proofErr w:type="gramEnd"/>
      <w:r w:rsidRPr="004E5163">
        <w:rPr>
          <w:rFonts w:asciiTheme="minorHAnsi" w:hAnsiTheme="minorHAnsi"/>
        </w:rPr>
        <w:t xml:space="preserve">/16A a zásuvky 3x400V/16A. Před </w:t>
      </w:r>
      <w:r>
        <w:rPr>
          <w:rFonts w:asciiTheme="minorHAnsi" w:hAnsiTheme="minorHAnsi"/>
        </w:rPr>
        <w:t xml:space="preserve">započetím prací je třeba </w:t>
      </w:r>
      <w:r w:rsidRPr="004E5163">
        <w:rPr>
          <w:rFonts w:asciiTheme="minorHAnsi" w:hAnsiTheme="minorHAnsi"/>
        </w:rPr>
        <w:t xml:space="preserve">upřesnit s investorem skutečný rozsah dodávky a upřesnit typ a pozice jednotlivých </w:t>
      </w:r>
      <w:r w:rsidR="00987406">
        <w:rPr>
          <w:rFonts w:asciiTheme="minorHAnsi" w:hAnsiTheme="minorHAnsi"/>
        </w:rPr>
        <w:t xml:space="preserve">přívodů a </w:t>
      </w:r>
      <w:r w:rsidRPr="004E5163">
        <w:rPr>
          <w:rFonts w:asciiTheme="minorHAnsi" w:hAnsiTheme="minorHAnsi"/>
        </w:rPr>
        <w:t>zásuvek</w:t>
      </w:r>
      <w:r w:rsidR="00987406">
        <w:rPr>
          <w:rFonts w:asciiTheme="minorHAnsi" w:hAnsiTheme="minorHAnsi"/>
        </w:rPr>
        <w:t>.</w:t>
      </w:r>
    </w:p>
    <w:p w14:paraId="21393425" w14:textId="77777777" w:rsidR="00987406" w:rsidRDefault="00987406" w:rsidP="0004639A">
      <w:pPr>
        <w:jc w:val="both"/>
        <w:rPr>
          <w:rFonts w:asciiTheme="minorHAnsi" w:hAnsiTheme="minorHAnsi"/>
        </w:rPr>
      </w:pPr>
    </w:p>
    <w:p w14:paraId="6444F6C1" w14:textId="182B0FB9" w:rsidR="007D03A7" w:rsidRPr="00324F86" w:rsidRDefault="007D03A7" w:rsidP="007D03A7">
      <w:pPr>
        <w:pStyle w:val="Nadpis2"/>
      </w:pPr>
      <w:bookmarkStart w:id="54" w:name="_Toc153182760"/>
      <w:bookmarkStart w:id="55" w:name="_Toc159496019"/>
      <w:r>
        <w:t>3</w:t>
      </w:r>
      <w:r w:rsidRPr="00324F86">
        <w:t>.</w:t>
      </w:r>
      <w:r w:rsidR="00987406">
        <w:t>9</w:t>
      </w:r>
      <w:r w:rsidRPr="00324F86">
        <w:t xml:space="preserve"> </w:t>
      </w:r>
      <w:r>
        <w:t xml:space="preserve"> </w:t>
      </w:r>
      <w:r w:rsidRPr="00324F86">
        <w:t>ELEKTROMAGNETICKÁ KOMPATIBILITA</w:t>
      </w:r>
      <w:bookmarkEnd w:id="54"/>
      <w:bookmarkEnd w:id="55"/>
    </w:p>
    <w:p w14:paraId="44BB36AF" w14:textId="77777777" w:rsidR="007D03A7" w:rsidRDefault="007D03A7" w:rsidP="007D03A7">
      <w:pPr>
        <w:rPr>
          <w:rFonts w:ascii="Calibri" w:hAnsi="Calibri"/>
        </w:rPr>
      </w:pPr>
    </w:p>
    <w:p w14:paraId="5D2DB8FB" w14:textId="77777777" w:rsidR="007D03A7" w:rsidRDefault="007D03A7" w:rsidP="00C13AD4">
      <w:pPr>
        <w:ind w:firstLine="708"/>
        <w:jc w:val="both"/>
        <w:rPr>
          <w:rFonts w:asciiTheme="minorHAnsi" w:hAnsiTheme="minorHAnsi" w:cstheme="minorHAnsi"/>
        </w:rPr>
      </w:pPr>
      <w:r w:rsidRPr="005F7F80">
        <w:rPr>
          <w:rFonts w:asciiTheme="minorHAnsi" w:hAnsiTheme="minorHAnsi" w:cstheme="minorHAnsi"/>
        </w:rPr>
        <w:t>Zařízení připojovaná v dokumentaci jsou požadovaná kompatibilní. V případě napájení zařízení s elektronickými napájecími zdroji se očekává podíl unik</w:t>
      </w:r>
      <w:r>
        <w:rPr>
          <w:rFonts w:asciiTheme="minorHAnsi" w:hAnsiTheme="minorHAnsi" w:cstheme="minorHAnsi"/>
        </w:rPr>
        <w:t>a</w:t>
      </w:r>
      <w:r w:rsidRPr="005F7F80">
        <w:rPr>
          <w:rFonts w:asciiTheme="minorHAnsi" w:hAnsiTheme="minorHAnsi" w:cstheme="minorHAnsi"/>
        </w:rPr>
        <w:t>jících proudů. Tato skutečnost je zohledněna</w:t>
      </w:r>
      <w:r>
        <w:rPr>
          <w:rFonts w:asciiTheme="minorHAnsi" w:hAnsiTheme="minorHAnsi" w:cstheme="minorHAnsi"/>
        </w:rPr>
        <w:t xml:space="preserve"> </w:t>
      </w:r>
      <w:r w:rsidRPr="005F7F80">
        <w:rPr>
          <w:rFonts w:asciiTheme="minorHAnsi" w:hAnsiTheme="minorHAnsi" w:cstheme="minorHAnsi"/>
        </w:rPr>
        <w:t xml:space="preserve">v dimenzování ochranných vodičů podle doporučení </w:t>
      </w:r>
      <w:r w:rsidRPr="00EF22A2">
        <w:rPr>
          <w:rFonts w:asciiTheme="minorHAnsi" w:hAnsiTheme="minorHAnsi" w:cstheme="minorHAnsi"/>
        </w:rPr>
        <w:t xml:space="preserve">ČSN EN IEC 61000-6-4 </w:t>
      </w:r>
      <w:proofErr w:type="spellStart"/>
      <w:r w:rsidRPr="00EF22A2">
        <w:rPr>
          <w:rFonts w:asciiTheme="minorHAnsi" w:hAnsiTheme="minorHAnsi" w:cstheme="minorHAnsi"/>
        </w:rPr>
        <w:t>ed</w:t>
      </w:r>
      <w:proofErr w:type="spellEnd"/>
      <w:r w:rsidRPr="00EF22A2">
        <w:rPr>
          <w:rFonts w:asciiTheme="minorHAnsi" w:hAnsiTheme="minorHAnsi" w:cstheme="minorHAnsi"/>
        </w:rPr>
        <w:t>. 3</w:t>
      </w:r>
      <w:r>
        <w:rPr>
          <w:rFonts w:asciiTheme="minorHAnsi" w:hAnsiTheme="minorHAnsi" w:cstheme="minorHAnsi"/>
        </w:rPr>
        <w:t>.</w:t>
      </w:r>
    </w:p>
    <w:p w14:paraId="2665E99D" w14:textId="77777777" w:rsidR="00EC05DC" w:rsidRDefault="00EC05DC" w:rsidP="00CC5560">
      <w:pPr>
        <w:rPr>
          <w:rFonts w:asciiTheme="minorHAnsi" w:hAnsiTheme="minorHAnsi" w:cstheme="minorHAnsi"/>
        </w:rPr>
      </w:pPr>
    </w:p>
    <w:p w14:paraId="7DDC9E0D" w14:textId="0C26E078" w:rsidR="00F9085D" w:rsidRPr="00532AE1" w:rsidRDefault="00A835FE" w:rsidP="00F9085D">
      <w:pPr>
        <w:pStyle w:val="Nadpis1"/>
      </w:pPr>
      <w:bookmarkStart w:id="56" w:name="_Toc147930423"/>
      <w:bookmarkStart w:id="57" w:name="_Toc153182763"/>
      <w:bookmarkStart w:id="58" w:name="_Toc159496020"/>
      <w:r>
        <w:t>4</w:t>
      </w:r>
      <w:r w:rsidR="00F9085D" w:rsidRPr="00532AE1">
        <w:t>.</w:t>
      </w:r>
      <w:bookmarkEnd w:id="56"/>
      <w:r w:rsidR="00F9085D" w:rsidRPr="002E0F36">
        <w:t xml:space="preserve"> ELEKTRONICKÉ KOMUNIKACE</w:t>
      </w:r>
      <w:bookmarkEnd w:id="57"/>
      <w:bookmarkEnd w:id="58"/>
    </w:p>
    <w:p w14:paraId="295AF772" w14:textId="77777777" w:rsidR="00987406" w:rsidRPr="00324F86" w:rsidRDefault="00987406" w:rsidP="00987406">
      <w:pPr>
        <w:pStyle w:val="Nadpis2"/>
      </w:pPr>
      <w:bookmarkStart w:id="59" w:name="_Toc153884747"/>
      <w:bookmarkStart w:id="60" w:name="_Toc159496021"/>
      <w:r>
        <w:t>4</w:t>
      </w:r>
      <w:r w:rsidRPr="00324F86">
        <w:t>.</w:t>
      </w:r>
      <w:r>
        <w:t>1</w:t>
      </w:r>
      <w:r w:rsidRPr="00324F86">
        <w:t xml:space="preserve"> </w:t>
      </w:r>
      <w:r>
        <w:t xml:space="preserve"> ZATRUBKOVÁNÍ</w:t>
      </w:r>
      <w:bookmarkEnd w:id="59"/>
      <w:bookmarkEnd w:id="60"/>
    </w:p>
    <w:p w14:paraId="21D3A23D" w14:textId="77777777" w:rsidR="00987406" w:rsidRDefault="00987406" w:rsidP="00987406">
      <w:pPr>
        <w:pStyle w:val="Bezmezer"/>
        <w:rPr>
          <w:rFonts w:ascii="Calibri" w:hAnsi="Calibri" w:cs="Arial"/>
        </w:rPr>
      </w:pPr>
    </w:p>
    <w:p w14:paraId="4CF99FFA" w14:textId="2322FE0F" w:rsidR="00987406" w:rsidRDefault="00987406" w:rsidP="00987406">
      <w:pPr>
        <w:pStyle w:val="Bezmezer"/>
        <w:ind w:firstLine="708"/>
        <w:jc w:val="both"/>
        <w:rPr>
          <w:rFonts w:ascii="Calibri" w:hAnsi="Calibri" w:cs="Arial"/>
        </w:rPr>
      </w:pPr>
      <w:r>
        <w:rPr>
          <w:rFonts w:ascii="Calibri" w:hAnsi="Calibri" w:cs="Arial"/>
        </w:rPr>
        <w:t xml:space="preserve">V 2.NP je stávající RACK. </w:t>
      </w:r>
      <w:r w:rsidR="009D5E7E">
        <w:rPr>
          <w:rFonts w:ascii="Calibri" w:hAnsi="Calibri" w:cs="Arial"/>
        </w:rPr>
        <w:t xml:space="preserve">Odsud bude provedeno zatrubkování k jednotlivým stávajícím podružným </w:t>
      </w:r>
      <w:proofErr w:type="spellStart"/>
      <w:r w:rsidR="009D5E7E">
        <w:rPr>
          <w:rFonts w:ascii="Calibri" w:hAnsi="Calibri" w:cs="Arial"/>
        </w:rPr>
        <w:t>RACKům</w:t>
      </w:r>
      <w:proofErr w:type="spellEnd"/>
      <w:r w:rsidR="009D5E7E">
        <w:rPr>
          <w:rFonts w:ascii="Calibri" w:hAnsi="Calibri" w:cs="Arial"/>
        </w:rPr>
        <w:t xml:space="preserve"> v podlažích ohebnou trubkou 2316 / 2323 a k jednotlivým datovým zásuvkám</w:t>
      </w:r>
      <w:r w:rsidR="002336D7">
        <w:rPr>
          <w:rFonts w:ascii="Calibri" w:hAnsi="Calibri" w:cs="Arial"/>
        </w:rPr>
        <w:t xml:space="preserve">. Trubky uloženy pod omítkou / </w:t>
      </w:r>
      <w:r w:rsidR="002336D7">
        <w:rPr>
          <w:rFonts w:ascii="Calibri" w:hAnsi="Calibri"/>
        </w:rPr>
        <w:t xml:space="preserve">ve stávajícím podhledu v kabelovém žlabu 100/50 </w:t>
      </w:r>
      <w:proofErr w:type="spellStart"/>
      <w:r w:rsidR="002336D7">
        <w:rPr>
          <w:rFonts w:ascii="Calibri" w:hAnsi="Calibri"/>
        </w:rPr>
        <w:t>ž.z</w:t>
      </w:r>
      <w:proofErr w:type="spellEnd"/>
      <w:r w:rsidR="002336D7">
        <w:rPr>
          <w:rFonts w:ascii="Calibri" w:hAnsi="Calibri"/>
        </w:rPr>
        <w:t xml:space="preserve">. </w:t>
      </w:r>
      <w:r w:rsidR="009D5E7E">
        <w:rPr>
          <w:rFonts w:ascii="Calibri" w:hAnsi="Calibri" w:cs="Arial"/>
        </w:rPr>
        <w:t>Rozmístění jednotlivých zásuvek je zřejmé z výkresové dokumentace.</w:t>
      </w:r>
    </w:p>
    <w:p w14:paraId="271F521C" w14:textId="77777777" w:rsidR="009D5E7E" w:rsidRDefault="009D5E7E" w:rsidP="00987406">
      <w:pPr>
        <w:pStyle w:val="Bezmezer"/>
        <w:ind w:firstLine="708"/>
        <w:jc w:val="both"/>
        <w:rPr>
          <w:rFonts w:ascii="Calibri" w:hAnsi="Calibri" w:cs="Arial"/>
        </w:rPr>
      </w:pPr>
    </w:p>
    <w:p w14:paraId="05E7FB45" w14:textId="0C9625F4" w:rsidR="009D5E7E" w:rsidRDefault="009D5E7E" w:rsidP="00987406">
      <w:pPr>
        <w:pStyle w:val="Bezmezer"/>
        <w:ind w:firstLine="708"/>
        <w:jc w:val="both"/>
        <w:rPr>
          <w:rFonts w:ascii="Calibri" w:hAnsi="Calibri" w:cs="Arial"/>
        </w:rPr>
      </w:pPr>
      <w:r>
        <w:rPr>
          <w:rFonts w:ascii="Calibri" w:hAnsi="Calibri" w:cs="Arial"/>
        </w:rPr>
        <w:t>V učebnách je provedeno zatrubkování od katedry učitele, přes odbočnou krabici KO100 k stropním projektorům ohebnou trubkou 2336.</w:t>
      </w:r>
    </w:p>
    <w:p w14:paraId="51D8D31B" w14:textId="77777777" w:rsidR="00987406" w:rsidRDefault="00987406" w:rsidP="009D5E7E">
      <w:pPr>
        <w:pStyle w:val="Bezmezer"/>
        <w:jc w:val="both"/>
        <w:rPr>
          <w:rFonts w:ascii="Calibri" w:hAnsi="Calibri" w:cs="Arial"/>
        </w:rPr>
      </w:pPr>
    </w:p>
    <w:p w14:paraId="553DE6E1" w14:textId="2C8BC601" w:rsidR="009D5E7E" w:rsidRPr="00324F86" w:rsidRDefault="009D5E7E" w:rsidP="009D5E7E">
      <w:pPr>
        <w:pStyle w:val="Nadpis2"/>
      </w:pPr>
      <w:bookmarkStart w:id="61" w:name="_Toc159496022"/>
      <w:r>
        <w:t>4</w:t>
      </w:r>
      <w:r w:rsidRPr="00324F86">
        <w:t>.</w:t>
      </w:r>
      <w:r>
        <w:t>2</w:t>
      </w:r>
      <w:r w:rsidRPr="00324F86">
        <w:t xml:space="preserve"> </w:t>
      </w:r>
      <w:r>
        <w:t xml:space="preserve"> HODINY, JEDNOTNÝ ČAS</w:t>
      </w:r>
      <w:bookmarkEnd w:id="61"/>
    </w:p>
    <w:p w14:paraId="3FB3B568" w14:textId="77777777" w:rsidR="00987406" w:rsidRDefault="00987406" w:rsidP="00987406">
      <w:pPr>
        <w:pStyle w:val="Bezmezer"/>
        <w:ind w:firstLine="708"/>
        <w:jc w:val="both"/>
        <w:rPr>
          <w:rFonts w:ascii="Calibri" w:hAnsi="Calibri" w:cs="Arial"/>
        </w:rPr>
      </w:pPr>
    </w:p>
    <w:p w14:paraId="7322B84F" w14:textId="6BDCDAA5" w:rsidR="009D5E7E" w:rsidRDefault="009D5E7E" w:rsidP="00987406">
      <w:pPr>
        <w:pStyle w:val="Bezmezer"/>
        <w:ind w:firstLine="708"/>
        <w:jc w:val="both"/>
        <w:rPr>
          <w:rFonts w:ascii="Calibri" w:hAnsi="Calibri" w:cs="Arial"/>
        </w:rPr>
      </w:pPr>
      <w:r>
        <w:rPr>
          <w:rFonts w:ascii="Calibri" w:hAnsi="Calibri" w:cs="Arial"/>
        </w:rPr>
        <w:t xml:space="preserve">Na chodbách budou osazeny nové oboustranné hodiny, budou napojeny na stávající centrálu jednotného času, centrála umístěna v 1.NP v místnosti školníka. Rozvody </w:t>
      </w:r>
      <w:proofErr w:type="gramStart"/>
      <w:r>
        <w:rPr>
          <w:rFonts w:ascii="Calibri" w:hAnsi="Calibri" w:cs="Arial"/>
        </w:rPr>
        <w:t>24V</w:t>
      </w:r>
      <w:proofErr w:type="gramEnd"/>
      <w:r>
        <w:rPr>
          <w:rFonts w:ascii="Calibri" w:hAnsi="Calibri" w:cs="Arial"/>
        </w:rPr>
        <w:t xml:space="preserve"> pro jednotlivé hodiny budou provedeny kabely </w:t>
      </w:r>
      <w:r w:rsidRPr="009D5E7E">
        <w:rPr>
          <w:rFonts w:ascii="Calibri" w:hAnsi="Calibri" w:cs="Arial"/>
        </w:rPr>
        <w:t>CYKY-J 3x1,5</w:t>
      </w:r>
      <w:r>
        <w:rPr>
          <w:rFonts w:ascii="Calibri" w:hAnsi="Calibri" w:cs="Arial"/>
        </w:rPr>
        <w:t>.</w:t>
      </w:r>
    </w:p>
    <w:p w14:paraId="7ABDEC1C" w14:textId="4F739666" w:rsidR="009220C8" w:rsidRDefault="009220C8" w:rsidP="009220C8">
      <w:pPr>
        <w:pStyle w:val="Bezmezer"/>
        <w:jc w:val="both"/>
        <w:rPr>
          <w:rFonts w:ascii="Calibri" w:hAnsi="Calibri" w:cs="Arial"/>
        </w:rPr>
      </w:pPr>
    </w:p>
    <w:p w14:paraId="289C4523" w14:textId="704D7DBC" w:rsidR="009220C8" w:rsidRDefault="009220C8" w:rsidP="009220C8">
      <w:pPr>
        <w:pStyle w:val="Bezmezer"/>
        <w:jc w:val="both"/>
        <w:rPr>
          <w:rFonts w:ascii="Calibri" w:hAnsi="Calibri" w:cs="Arial"/>
        </w:rPr>
      </w:pPr>
      <w:r>
        <w:rPr>
          <w:noProof/>
        </w:rPr>
        <w:drawing>
          <wp:anchor distT="0" distB="0" distL="114300" distR="114300" simplePos="0" relativeHeight="251746816" behindDoc="1" locked="0" layoutInCell="1" allowOverlap="1" wp14:anchorId="562CCA2A" wp14:editId="6712EE64">
            <wp:simplePos x="0" y="0"/>
            <wp:positionH relativeFrom="margin">
              <wp:posOffset>2758440</wp:posOffset>
            </wp:positionH>
            <wp:positionV relativeFrom="paragraph">
              <wp:posOffset>42545</wp:posOffset>
            </wp:positionV>
            <wp:extent cx="1083376" cy="1080000"/>
            <wp:effectExtent l="0" t="0" r="2540" b="6350"/>
            <wp:wrapNone/>
            <wp:docPr id="148619596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3376" cy="108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5E2FF9" w14:textId="7CFA8343" w:rsidR="009220C8" w:rsidRDefault="009220C8" w:rsidP="009220C8">
      <w:pPr>
        <w:pStyle w:val="Bezmezer"/>
        <w:jc w:val="both"/>
        <w:rPr>
          <w:rFonts w:ascii="Calibri" w:hAnsi="Calibri" w:cs="Arial"/>
        </w:rPr>
      </w:pPr>
    </w:p>
    <w:p w14:paraId="49410F98" w14:textId="4AA1715C" w:rsidR="009220C8" w:rsidRDefault="009220C8" w:rsidP="009220C8">
      <w:pPr>
        <w:pStyle w:val="Bezmezer"/>
        <w:jc w:val="both"/>
        <w:rPr>
          <w:rFonts w:ascii="Calibri" w:hAnsi="Calibri" w:cs="Arial"/>
        </w:rPr>
      </w:pPr>
    </w:p>
    <w:p w14:paraId="7F41E748" w14:textId="3F10BC6D" w:rsidR="009220C8" w:rsidRPr="009220C8" w:rsidRDefault="009220C8" w:rsidP="009220C8">
      <w:pPr>
        <w:pStyle w:val="Bezmezer"/>
        <w:ind w:firstLine="708"/>
        <w:jc w:val="both"/>
        <w:rPr>
          <w:rFonts w:ascii="Calibri" w:hAnsi="Calibri" w:cs="Arial"/>
          <w:i/>
          <w:iCs/>
        </w:rPr>
      </w:pPr>
      <w:r w:rsidRPr="009220C8">
        <w:rPr>
          <w:rFonts w:ascii="Calibri" w:hAnsi="Calibri" w:cs="Arial"/>
          <w:i/>
          <w:iCs/>
        </w:rPr>
        <w:t>Hodiny analogové oboustranné, ø 40 cm</w:t>
      </w:r>
    </w:p>
    <w:p w14:paraId="4641A92B" w14:textId="77777777" w:rsidR="009220C8" w:rsidRDefault="009220C8" w:rsidP="00987406">
      <w:pPr>
        <w:pStyle w:val="Bezmezer"/>
        <w:ind w:firstLine="708"/>
        <w:jc w:val="both"/>
        <w:rPr>
          <w:rFonts w:ascii="Calibri" w:hAnsi="Calibri" w:cs="Arial"/>
        </w:rPr>
      </w:pPr>
    </w:p>
    <w:p w14:paraId="71DD33A1" w14:textId="75664AB8" w:rsidR="009D5E7E" w:rsidRDefault="009D5E7E" w:rsidP="009220C8">
      <w:pPr>
        <w:pStyle w:val="Bezmezer"/>
        <w:jc w:val="both"/>
        <w:rPr>
          <w:rFonts w:ascii="Calibri" w:hAnsi="Calibri" w:cs="Arial"/>
        </w:rPr>
      </w:pPr>
    </w:p>
    <w:p w14:paraId="72CF03B5" w14:textId="77777777" w:rsidR="009220C8" w:rsidRDefault="009220C8" w:rsidP="009220C8">
      <w:pPr>
        <w:pStyle w:val="Bezmezer"/>
        <w:jc w:val="both"/>
        <w:rPr>
          <w:rFonts w:ascii="Calibri" w:hAnsi="Calibri" w:cs="Arial"/>
        </w:rPr>
      </w:pPr>
    </w:p>
    <w:p w14:paraId="2E3CF4B9" w14:textId="77777777" w:rsidR="002E1BDF" w:rsidRDefault="002E1BDF" w:rsidP="002E1BDF">
      <w:pPr>
        <w:rPr>
          <w:rFonts w:ascii="Calibri" w:hAnsi="Calibri"/>
          <w:bCs/>
        </w:rPr>
      </w:pPr>
    </w:p>
    <w:p w14:paraId="7CDEA9EB" w14:textId="08E6EA07" w:rsidR="00DD337F" w:rsidRPr="004A5171" w:rsidRDefault="009220C8" w:rsidP="00DD337F">
      <w:pPr>
        <w:pStyle w:val="Nadpis1"/>
      </w:pPr>
      <w:bookmarkStart w:id="62" w:name="_Toc147930431"/>
      <w:bookmarkStart w:id="63" w:name="_Toc159496023"/>
      <w:r>
        <w:t>5</w:t>
      </w:r>
      <w:r w:rsidR="00DD337F" w:rsidRPr="00532AE1">
        <w:t xml:space="preserve">. </w:t>
      </w:r>
      <w:r w:rsidR="00DD337F" w:rsidRPr="005D077B">
        <w:t>ZÁVĚREM</w:t>
      </w:r>
      <w:bookmarkEnd w:id="62"/>
      <w:bookmarkEnd w:id="63"/>
    </w:p>
    <w:p w14:paraId="0529935C" w14:textId="77777777" w:rsidR="00DD337F" w:rsidRPr="00532AE1" w:rsidRDefault="00DD337F" w:rsidP="00DD337F">
      <w:pPr>
        <w:rPr>
          <w:rFonts w:ascii="Calibri" w:hAnsi="Calibri"/>
        </w:rPr>
      </w:pPr>
    </w:p>
    <w:p w14:paraId="2706F4FC" w14:textId="77777777" w:rsidR="00DD337F" w:rsidRDefault="00DD337F" w:rsidP="00DD337F">
      <w:pPr>
        <w:ind w:firstLine="708"/>
        <w:rPr>
          <w:rFonts w:ascii="Calibri" w:hAnsi="Calibri"/>
        </w:rPr>
      </w:pPr>
      <w:r w:rsidRPr="00532AE1">
        <w:rPr>
          <w:rFonts w:ascii="Calibri" w:hAnsi="Calibri"/>
        </w:rPr>
        <w:t>Veškeré práce musí být provedeny v souladu s bezpečnostními předpisy a normami platnými v době provádění projektu. Všechny odpady vzniklé při stavbě je nutno likvidovat v souladu s platnými předpisy. Zejména o ochraně životního prostředí. Na provedený hromosvod a elektrickou instalaci musí být vystavena výchozí revizní zpráva od provádějícího podniku. Všechny změny proti PD, které</w:t>
      </w:r>
      <w:r>
        <w:rPr>
          <w:rFonts w:ascii="Calibri" w:hAnsi="Calibri"/>
        </w:rPr>
        <w:t xml:space="preserve"> </w:t>
      </w:r>
      <w:r w:rsidRPr="00532AE1">
        <w:rPr>
          <w:rFonts w:ascii="Calibri" w:hAnsi="Calibri"/>
        </w:rPr>
        <w:t>nastanou při realizaci stavby je nutné zakreslit do dokumentace. Pokud dojde při provádění k nejasnostem či nepředvídaným okolnostem, je nutné přizvat projektanta k upřesnění postupu prací.</w:t>
      </w:r>
    </w:p>
    <w:p w14:paraId="50F122BD" w14:textId="77777777" w:rsidR="00DD337F" w:rsidRDefault="00DD337F" w:rsidP="00DD337F">
      <w:pPr>
        <w:rPr>
          <w:rFonts w:ascii="Calibri" w:hAnsi="Calibri"/>
        </w:rPr>
      </w:pPr>
    </w:p>
    <w:p w14:paraId="4DCE9988" w14:textId="77777777" w:rsidR="00DD337F" w:rsidRDefault="00DD337F" w:rsidP="00DD337F">
      <w:pPr>
        <w:rPr>
          <w:rFonts w:ascii="Calibri" w:hAnsi="Calibri"/>
        </w:rPr>
      </w:pPr>
    </w:p>
    <w:p w14:paraId="09E4CD54" w14:textId="02491221" w:rsidR="00DD337F" w:rsidRDefault="00DD337F" w:rsidP="00DD337F">
      <w:pPr>
        <w:rPr>
          <w:rFonts w:ascii="Calibri" w:hAnsi="Calibri"/>
        </w:rPr>
      </w:pPr>
    </w:p>
    <w:p w14:paraId="29A5B79B" w14:textId="759303DA" w:rsidR="00DD337F" w:rsidRDefault="00DD337F" w:rsidP="00DD337F">
      <w:pPr>
        <w:rPr>
          <w:rFonts w:ascii="Calibri" w:hAnsi="Calibri"/>
        </w:rPr>
      </w:pPr>
    </w:p>
    <w:p w14:paraId="55816F9A" w14:textId="06C75510" w:rsidR="00DD337F" w:rsidRDefault="00DD337F" w:rsidP="00DD337F">
      <w:pPr>
        <w:ind w:left="708" w:firstLine="708"/>
        <w:rPr>
          <w:rFonts w:ascii="Calibri" w:hAnsi="Calibri"/>
          <w:sz w:val="24"/>
          <w:szCs w:val="24"/>
        </w:rPr>
      </w:pPr>
      <w:r>
        <w:rPr>
          <w:rFonts w:ascii="Calibri" w:hAnsi="Calibri"/>
          <w:sz w:val="24"/>
          <w:szCs w:val="24"/>
        </w:rPr>
        <w:t>V</w:t>
      </w:r>
      <w:r w:rsidRPr="00532AE1">
        <w:rPr>
          <w:rFonts w:ascii="Calibri" w:hAnsi="Calibri"/>
          <w:sz w:val="24"/>
          <w:szCs w:val="24"/>
        </w:rPr>
        <w:t xml:space="preserve"> Hustopečích   </w:t>
      </w:r>
      <w:r w:rsidR="002E1BDF">
        <w:rPr>
          <w:rFonts w:ascii="Calibri" w:hAnsi="Calibri"/>
          <w:sz w:val="24"/>
          <w:szCs w:val="24"/>
        </w:rPr>
        <w:t>2</w:t>
      </w:r>
      <w:r w:rsidR="009220C8">
        <w:rPr>
          <w:rFonts w:ascii="Calibri" w:hAnsi="Calibri"/>
          <w:sz w:val="24"/>
          <w:szCs w:val="24"/>
        </w:rPr>
        <w:t>2</w:t>
      </w:r>
      <w:r>
        <w:rPr>
          <w:rFonts w:ascii="Calibri" w:hAnsi="Calibri"/>
          <w:sz w:val="24"/>
          <w:szCs w:val="24"/>
        </w:rPr>
        <w:t>.</w:t>
      </w:r>
      <w:r w:rsidR="00664CB4">
        <w:rPr>
          <w:rFonts w:ascii="Calibri" w:hAnsi="Calibri"/>
          <w:sz w:val="24"/>
          <w:szCs w:val="24"/>
        </w:rPr>
        <w:t xml:space="preserve"> </w:t>
      </w:r>
      <w:r w:rsidR="00F80191">
        <w:rPr>
          <w:rFonts w:ascii="Calibri" w:hAnsi="Calibri"/>
          <w:sz w:val="24"/>
          <w:szCs w:val="24"/>
        </w:rPr>
        <w:t>02</w:t>
      </w:r>
      <w:r>
        <w:rPr>
          <w:rFonts w:ascii="Calibri" w:hAnsi="Calibri"/>
          <w:sz w:val="24"/>
          <w:szCs w:val="24"/>
        </w:rPr>
        <w:t>.</w:t>
      </w:r>
      <w:r w:rsidR="00664CB4">
        <w:rPr>
          <w:rFonts w:ascii="Calibri" w:hAnsi="Calibri"/>
          <w:sz w:val="24"/>
          <w:szCs w:val="24"/>
        </w:rPr>
        <w:t xml:space="preserve"> </w:t>
      </w:r>
      <w:r>
        <w:rPr>
          <w:rFonts w:ascii="Calibri" w:hAnsi="Calibri"/>
          <w:sz w:val="24"/>
          <w:szCs w:val="24"/>
        </w:rPr>
        <w:t>202</w:t>
      </w:r>
      <w:r w:rsidR="001A0227">
        <w:rPr>
          <w:rFonts w:ascii="Calibri" w:hAnsi="Calibri"/>
          <w:sz w:val="24"/>
          <w:szCs w:val="24"/>
        </w:rPr>
        <w:t>4</w:t>
      </w:r>
      <w:r w:rsidRPr="00532AE1">
        <w:rPr>
          <w:rFonts w:ascii="Calibri" w:hAnsi="Calibri"/>
          <w:sz w:val="24"/>
          <w:szCs w:val="24"/>
        </w:rPr>
        <w:t xml:space="preserve">       </w:t>
      </w:r>
      <w:r>
        <w:rPr>
          <w:rFonts w:ascii="Calibri" w:hAnsi="Calibri"/>
          <w:sz w:val="24"/>
          <w:szCs w:val="24"/>
        </w:rPr>
        <w:tab/>
      </w:r>
      <w:r>
        <w:rPr>
          <w:rFonts w:ascii="Calibri" w:hAnsi="Calibri"/>
          <w:sz w:val="24"/>
          <w:szCs w:val="24"/>
        </w:rPr>
        <w:tab/>
      </w:r>
      <w:r>
        <w:rPr>
          <w:rFonts w:ascii="Calibri" w:hAnsi="Calibri"/>
          <w:sz w:val="24"/>
          <w:szCs w:val="24"/>
        </w:rPr>
        <w:tab/>
        <w:t>Tomáš  Fiala</w:t>
      </w:r>
    </w:p>
    <w:p w14:paraId="61A34CEC" w14:textId="0DCEE817" w:rsidR="00DD337F" w:rsidRDefault="00DD337F" w:rsidP="00DD337F">
      <w:pPr>
        <w:rPr>
          <w:rFonts w:ascii="Calibri" w:hAnsi="Calibri"/>
        </w:rPr>
      </w:pPr>
    </w:p>
    <w:p w14:paraId="387141E0" w14:textId="2940F3F7" w:rsidR="00DD337F" w:rsidRDefault="00DD337F" w:rsidP="000C5F0F">
      <w:pPr>
        <w:pStyle w:val="Bezmezer"/>
        <w:jc w:val="both"/>
        <w:rPr>
          <w:rFonts w:ascii="Calibri" w:hAnsi="Calibri" w:cs="Arial"/>
        </w:rPr>
      </w:pPr>
    </w:p>
    <w:p w14:paraId="3B9DCC31" w14:textId="061F5040" w:rsidR="000C5F0F" w:rsidRDefault="000C5F0F" w:rsidP="000C5F0F">
      <w:pPr>
        <w:pStyle w:val="Bezmezer"/>
        <w:jc w:val="both"/>
        <w:rPr>
          <w:rFonts w:ascii="Calibri" w:hAnsi="Calibri" w:cs="Arial"/>
        </w:rPr>
      </w:pPr>
    </w:p>
    <w:p w14:paraId="716AF375" w14:textId="7EAC693C" w:rsidR="000C5F0F" w:rsidRDefault="000C5F0F" w:rsidP="000C5F0F">
      <w:pPr>
        <w:pStyle w:val="Bezmezer"/>
        <w:jc w:val="both"/>
        <w:rPr>
          <w:rFonts w:ascii="Calibri" w:hAnsi="Calibri" w:cs="Arial"/>
        </w:rPr>
      </w:pPr>
    </w:p>
    <w:p w14:paraId="4A8A7EA0" w14:textId="71BE638C" w:rsidR="000C5F0F" w:rsidRDefault="000C5F0F" w:rsidP="000C5F0F">
      <w:pPr>
        <w:pStyle w:val="Bezmezer"/>
        <w:jc w:val="both"/>
        <w:rPr>
          <w:rFonts w:ascii="Calibri" w:hAnsi="Calibri" w:cs="Arial"/>
        </w:rPr>
      </w:pPr>
    </w:p>
    <w:p w14:paraId="35E6D311" w14:textId="6157F238" w:rsidR="000C5F0F" w:rsidRDefault="000C5F0F" w:rsidP="000C5F0F">
      <w:pPr>
        <w:pStyle w:val="Bezmezer"/>
        <w:jc w:val="both"/>
        <w:rPr>
          <w:rFonts w:ascii="Calibri" w:hAnsi="Calibri" w:cs="Arial"/>
        </w:rPr>
      </w:pPr>
    </w:p>
    <w:p w14:paraId="62DD37D6" w14:textId="5504D720" w:rsidR="000C5F0F" w:rsidRDefault="000C5F0F" w:rsidP="000C5F0F">
      <w:pPr>
        <w:pStyle w:val="Bezmezer"/>
        <w:jc w:val="both"/>
        <w:rPr>
          <w:rFonts w:ascii="Calibri" w:hAnsi="Calibri" w:cs="Arial"/>
        </w:rPr>
      </w:pPr>
    </w:p>
    <w:p w14:paraId="24253FD0" w14:textId="6711213D" w:rsidR="000C5F0F" w:rsidRDefault="000C5F0F" w:rsidP="000C5F0F">
      <w:pPr>
        <w:pStyle w:val="Bezmezer"/>
        <w:jc w:val="both"/>
        <w:rPr>
          <w:rFonts w:ascii="Calibri" w:hAnsi="Calibri" w:cs="Arial"/>
        </w:rPr>
      </w:pPr>
    </w:p>
    <w:p w14:paraId="632904AE" w14:textId="77777777" w:rsidR="00821EB5" w:rsidRDefault="00821EB5" w:rsidP="00476AEF">
      <w:pPr>
        <w:rPr>
          <w:rFonts w:ascii="Calibri" w:hAnsi="Calibri"/>
        </w:rPr>
      </w:pPr>
    </w:p>
    <w:p w14:paraId="5FE7B19D" w14:textId="77777777" w:rsidR="00821EB5" w:rsidRDefault="00821EB5" w:rsidP="00476AEF">
      <w:pPr>
        <w:rPr>
          <w:rFonts w:ascii="Calibri" w:hAnsi="Calibri"/>
        </w:rPr>
      </w:pPr>
    </w:p>
    <w:p w14:paraId="061ACE82" w14:textId="77777777" w:rsidR="009220C8" w:rsidRDefault="009220C8" w:rsidP="00476AEF">
      <w:pPr>
        <w:rPr>
          <w:rFonts w:ascii="Calibri" w:hAnsi="Calibri"/>
        </w:rPr>
      </w:pPr>
    </w:p>
    <w:p w14:paraId="063B2322" w14:textId="77777777" w:rsidR="009220C8" w:rsidRDefault="009220C8" w:rsidP="00476AEF">
      <w:pPr>
        <w:rPr>
          <w:rFonts w:ascii="Calibri" w:hAnsi="Calibri"/>
        </w:rPr>
      </w:pPr>
    </w:p>
    <w:p w14:paraId="3DCE9EEA" w14:textId="77777777" w:rsidR="009220C8" w:rsidRDefault="009220C8" w:rsidP="00476AEF">
      <w:pPr>
        <w:rPr>
          <w:rFonts w:ascii="Calibri" w:hAnsi="Calibri"/>
        </w:rPr>
      </w:pPr>
    </w:p>
    <w:p w14:paraId="0B11F371" w14:textId="77777777" w:rsidR="009220C8" w:rsidRDefault="009220C8" w:rsidP="00476AEF">
      <w:pPr>
        <w:rPr>
          <w:rFonts w:ascii="Calibri" w:hAnsi="Calibri"/>
        </w:rPr>
      </w:pPr>
    </w:p>
    <w:p w14:paraId="17E30391" w14:textId="77777777" w:rsidR="009220C8" w:rsidRDefault="009220C8" w:rsidP="00476AEF">
      <w:pPr>
        <w:rPr>
          <w:rFonts w:ascii="Calibri" w:hAnsi="Calibri"/>
        </w:rPr>
      </w:pPr>
    </w:p>
    <w:p w14:paraId="29490742" w14:textId="77777777" w:rsidR="009220C8" w:rsidRDefault="009220C8" w:rsidP="00476AEF">
      <w:pPr>
        <w:rPr>
          <w:rFonts w:ascii="Calibri" w:hAnsi="Calibri"/>
        </w:rPr>
      </w:pPr>
    </w:p>
    <w:p w14:paraId="5BFEF9A3" w14:textId="77777777" w:rsidR="009220C8" w:rsidRDefault="009220C8" w:rsidP="00476AEF">
      <w:pPr>
        <w:rPr>
          <w:rFonts w:ascii="Calibri" w:hAnsi="Calibri"/>
        </w:rPr>
      </w:pPr>
    </w:p>
    <w:p w14:paraId="4183273D" w14:textId="77777777" w:rsidR="009220C8" w:rsidRDefault="009220C8" w:rsidP="00476AEF">
      <w:pPr>
        <w:rPr>
          <w:rFonts w:ascii="Calibri" w:hAnsi="Calibri"/>
        </w:rPr>
      </w:pPr>
    </w:p>
    <w:p w14:paraId="13127035" w14:textId="77777777" w:rsidR="009220C8" w:rsidRDefault="009220C8" w:rsidP="00476AEF">
      <w:pPr>
        <w:rPr>
          <w:rFonts w:ascii="Calibri" w:hAnsi="Calibri"/>
        </w:rPr>
      </w:pPr>
    </w:p>
    <w:p w14:paraId="2BB6B2BD" w14:textId="77777777" w:rsidR="009220C8" w:rsidRDefault="009220C8" w:rsidP="00476AEF">
      <w:pPr>
        <w:rPr>
          <w:rFonts w:ascii="Calibri" w:hAnsi="Calibri"/>
        </w:rPr>
      </w:pPr>
    </w:p>
    <w:p w14:paraId="17B7FB54" w14:textId="77777777" w:rsidR="009220C8" w:rsidRDefault="009220C8" w:rsidP="00476AEF">
      <w:pPr>
        <w:rPr>
          <w:rFonts w:ascii="Calibri" w:hAnsi="Calibri"/>
        </w:rPr>
      </w:pPr>
    </w:p>
    <w:p w14:paraId="7093508F" w14:textId="77777777" w:rsidR="009220C8" w:rsidRDefault="009220C8" w:rsidP="00476AEF">
      <w:pPr>
        <w:rPr>
          <w:rFonts w:ascii="Calibri" w:hAnsi="Calibri"/>
        </w:rPr>
      </w:pPr>
    </w:p>
    <w:p w14:paraId="66694985" w14:textId="77777777" w:rsidR="009220C8" w:rsidRDefault="009220C8" w:rsidP="00476AEF">
      <w:pPr>
        <w:rPr>
          <w:rFonts w:ascii="Calibri" w:hAnsi="Calibri"/>
        </w:rPr>
      </w:pPr>
    </w:p>
    <w:p w14:paraId="70C18C1A" w14:textId="77777777" w:rsidR="009220C8" w:rsidRDefault="009220C8" w:rsidP="00476AEF">
      <w:pPr>
        <w:rPr>
          <w:rFonts w:ascii="Calibri" w:hAnsi="Calibri"/>
        </w:rPr>
      </w:pPr>
    </w:p>
    <w:p w14:paraId="51915AF3" w14:textId="77777777" w:rsidR="009220C8" w:rsidRDefault="009220C8" w:rsidP="00476AEF">
      <w:pPr>
        <w:rPr>
          <w:rFonts w:ascii="Calibri" w:hAnsi="Calibri"/>
        </w:rPr>
      </w:pPr>
    </w:p>
    <w:p w14:paraId="4CEE4B14" w14:textId="77777777" w:rsidR="009220C8" w:rsidRDefault="009220C8" w:rsidP="00476AEF">
      <w:pPr>
        <w:rPr>
          <w:rFonts w:ascii="Calibri" w:hAnsi="Calibri"/>
        </w:rPr>
      </w:pPr>
    </w:p>
    <w:p w14:paraId="1401EFAA" w14:textId="77777777" w:rsidR="009220C8" w:rsidRDefault="009220C8" w:rsidP="00476AEF">
      <w:pPr>
        <w:rPr>
          <w:rFonts w:ascii="Calibri" w:hAnsi="Calibri"/>
        </w:rPr>
      </w:pPr>
    </w:p>
    <w:p w14:paraId="177FC520" w14:textId="77777777" w:rsidR="009220C8" w:rsidRDefault="009220C8" w:rsidP="00476AEF">
      <w:pPr>
        <w:rPr>
          <w:rFonts w:ascii="Calibri" w:hAnsi="Calibri"/>
        </w:rPr>
      </w:pPr>
    </w:p>
    <w:p w14:paraId="4E4D2CFE" w14:textId="77777777" w:rsidR="009220C8" w:rsidRDefault="009220C8" w:rsidP="00476AEF">
      <w:pPr>
        <w:rPr>
          <w:rFonts w:ascii="Calibri" w:hAnsi="Calibri"/>
        </w:rPr>
      </w:pPr>
    </w:p>
    <w:p w14:paraId="55092511" w14:textId="77777777" w:rsidR="009220C8" w:rsidRDefault="009220C8" w:rsidP="00476AEF">
      <w:pPr>
        <w:rPr>
          <w:rFonts w:ascii="Calibri" w:hAnsi="Calibri"/>
        </w:rPr>
      </w:pPr>
    </w:p>
    <w:p w14:paraId="58CCD72E" w14:textId="77777777" w:rsidR="009220C8" w:rsidRDefault="009220C8" w:rsidP="00476AEF">
      <w:pPr>
        <w:rPr>
          <w:rFonts w:ascii="Calibri" w:hAnsi="Calibri"/>
        </w:rPr>
      </w:pPr>
    </w:p>
    <w:p w14:paraId="3AFAF471" w14:textId="77777777" w:rsidR="009220C8" w:rsidRDefault="009220C8" w:rsidP="00476AEF">
      <w:pPr>
        <w:rPr>
          <w:rFonts w:ascii="Calibri" w:hAnsi="Calibri"/>
        </w:rPr>
      </w:pPr>
    </w:p>
    <w:p w14:paraId="7E773FAF" w14:textId="77777777" w:rsidR="009220C8" w:rsidRDefault="009220C8" w:rsidP="00476AEF">
      <w:pPr>
        <w:rPr>
          <w:rFonts w:ascii="Calibri" w:hAnsi="Calibri"/>
        </w:rPr>
      </w:pPr>
    </w:p>
    <w:p w14:paraId="1E5A8EC4" w14:textId="77777777" w:rsidR="009220C8" w:rsidRDefault="009220C8" w:rsidP="00476AEF">
      <w:pPr>
        <w:rPr>
          <w:rFonts w:ascii="Calibri" w:hAnsi="Calibri"/>
        </w:rPr>
      </w:pPr>
    </w:p>
    <w:p w14:paraId="5EB3D736" w14:textId="77777777" w:rsidR="009220C8" w:rsidRDefault="009220C8" w:rsidP="00476AEF">
      <w:pPr>
        <w:rPr>
          <w:rFonts w:ascii="Calibri" w:hAnsi="Calibri"/>
        </w:rPr>
      </w:pPr>
    </w:p>
    <w:p w14:paraId="19C77B26" w14:textId="77777777" w:rsidR="009220C8" w:rsidRDefault="009220C8" w:rsidP="00476AEF">
      <w:pPr>
        <w:rPr>
          <w:rFonts w:ascii="Calibri" w:hAnsi="Calibri"/>
        </w:rPr>
      </w:pPr>
    </w:p>
    <w:p w14:paraId="77495C43" w14:textId="77777777" w:rsidR="009220C8" w:rsidRDefault="009220C8" w:rsidP="00476AEF">
      <w:pPr>
        <w:rPr>
          <w:rFonts w:ascii="Calibri" w:hAnsi="Calibri"/>
        </w:rPr>
      </w:pPr>
    </w:p>
    <w:p w14:paraId="505408C4" w14:textId="77777777" w:rsidR="009220C8" w:rsidRDefault="009220C8" w:rsidP="00476AEF">
      <w:pPr>
        <w:rPr>
          <w:rFonts w:ascii="Calibri" w:hAnsi="Calibri"/>
        </w:rPr>
      </w:pPr>
    </w:p>
    <w:p w14:paraId="53F97AEE" w14:textId="77777777" w:rsidR="009220C8" w:rsidRDefault="009220C8" w:rsidP="00476AEF">
      <w:pPr>
        <w:rPr>
          <w:rFonts w:ascii="Calibri" w:hAnsi="Calibri"/>
        </w:rPr>
      </w:pPr>
    </w:p>
    <w:p w14:paraId="56C6D12A" w14:textId="77777777" w:rsidR="009220C8" w:rsidRDefault="009220C8" w:rsidP="00476AEF">
      <w:pPr>
        <w:rPr>
          <w:rFonts w:ascii="Calibri" w:hAnsi="Calibri"/>
        </w:rPr>
      </w:pPr>
    </w:p>
    <w:p w14:paraId="2403A292" w14:textId="77777777" w:rsidR="009220C8" w:rsidRDefault="009220C8" w:rsidP="00476AEF">
      <w:pPr>
        <w:rPr>
          <w:rFonts w:ascii="Calibri" w:hAnsi="Calibri"/>
        </w:rPr>
      </w:pPr>
    </w:p>
    <w:p w14:paraId="7149B401" w14:textId="77777777" w:rsidR="009220C8" w:rsidRDefault="009220C8" w:rsidP="00476AEF">
      <w:pPr>
        <w:rPr>
          <w:rFonts w:ascii="Calibri" w:hAnsi="Calibri"/>
        </w:rPr>
      </w:pPr>
    </w:p>
    <w:p w14:paraId="083EF1CF" w14:textId="77777777" w:rsidR="009220C8" w:rsidRDefault="009220C8" w:rsidP="00476AEF">
      <w:pPr>
        <w:rPr>
          <w:rFonts w:ascii="Calibri" w:hAnsi="Calibri"/>
        </w:rPr>
      </w:pPr>
    </w:p>
    <w:p w14:paraId="35D684DC" w14:textId="77777777" w:rsidR="009220C8" w:rsidRDefault="009220C8" w:rsidP="00476AEF">
      <w:pPr>
        <w:rPr>
          <w:rFonts w:ascii="Calibri" w:hAnsi="Calibri"/>
        </w:rPr>
      </w:pPr>
    </w:p>
    <w:p w14:paraId="4C4F8197" w14:textId="77777777" w:rsidR="00821EB5" w:rsidRDefault="00821EB5" w:rsidP="00476AEF">
      <w:pPr>
        <w:rPr>
          <w:rFonts w:ascii="Calibri" w:hAnsi="Calibri"/>
        </w:rPr>
      </w:pPr>
    </w:p>
    <w:p w14:paraId="2AF57483" w14:textId="77777777" w:rsidR="00821EB5" w:rsidRDefault="00821EB5" w:rsidP="00476AEF">
      <w:pPr>
        <w:rPr>
          <w:rFonts w:ascii="Calibri" w:hAnsi="Calibri"/>
        </w:rPr>
      </w:pPr>
    </w:p>
    <w:p w14:paraId="7CB08522" w14:textId="0C23BD86" w:rsidR="00CA193F" w:rsidRDefault="009220C8" w:rsidP="00F55052">
      <w:pPr>
        <w:pStyle w:val="Nadpis1"/>
      </w:pPr>
      <w:bookmarkStart w:id="64" w:name="_Toc130802643"/>
      <w:bookmarkStart w:id="65" w:name="_Toc159496024"/>
      <w:r>
        <w:t>6</w:t>
      </w:r>
      <w:r w:rsidR="00F55052">
        <w:t xml:space="preserve">. </w:t>
      </w:r>
      <w:r w:rsidR="002A0445">
        <w:t>PŘ</w:t>
      </w:r>
      <w:r w:rsidR="00CA193F" w:rsidRPr="005A43DA">
        <w:t>ÍLOHA</w:t>
      </w:r>
      <w:bookmarkEnd w:id="64"/>
      <w:bookmarkEnd w:id="65"/>
    </w:p>
    <w:p w14:paraId="1AF061D7" w14:textId="3F557373" w:rsidR="00CA193F" w:rsidRPr="00F55052" w:rsidRDefault="009220C8" w:rsidP="004700E8">
      <w:pPr>
        <w:pStyle w:val="Nadpis2"/>
      </w:pPr>
      <w:bookmarkStart w:id="66" w:name="_Toc159496025"/>
      <w:r>
        <w:t>6</w:t>
      </w:r>
      <w:r w:rsidR="004700E8">
        <w:t xml:space="preserve">.1 </w:t>
      </w:r>
      <w:r w:rsidR="00E83980">
        <w:t xml:space="preserve"> </w:t>
      </w:r>
      <w:r w:rsidR="004700E8" w:rsidRPr="00F55052">
        <w:t>ZAJIŠTĚNÍ BEZPEČNOSTI PRÁCE</w:t>
      </w:r>
      <w:bookmarkEnd w:id="66"/>
    </w:p>
    <w:p w14:paraId="04AE6201" w14:textId="77777777" w:rsidR="004700E8" w:rsidRDefault="004700E8" w:rsidP="004700E8">
      <w:pPr>
        <w:pStyle w:val="Zkladntext"/>
        <w:rPr>
          <w:rFonts w:asciiTheme="minorHAnsi" w:hAnsiTheme="minorHAnsi"/>
          <w:szCs w:val="22"/>
        </w:rPr>
      </w:pPr>
    </w:p>
    <w:p w14:paraId="12E62B95" w14:textId="67961B9E" w:rsidR="00CA193F" w:rsidRPr="005A43DA" w:rsidRDefault="00CA193F" w:rsidP="004700E8">
      <w:pPr>
        <w:pStyle w:val="Zkladntext"/>
        <w:ind w:firstLine="708"/>
        <w:rPr>
          <w:rFonts w:asciiTheme="minorHAnsi" w:hAnsiTheme="minorHAnsi"/>
          <w:szCs w:val="22"/>
        </w:rPr>
      </w:pPr>
      <w:r w:rsidRPr="005A43DA">
        <w:rPr>
          <w:rFonts w:asciiTheme="minorHAnsi" w:hAnsiTheme="minorHAnsi"/>
          <w:szCs w:val="22"/>
        </w:rPr>
        <w:t>Veškeré montážní práce musí být provedeny podle platných norem ČSN nebo PNE. Z hlediska bezpečného pracovního postupu je nutné dodržovat</w:t>
      </w:r>
    </w:p>
    <w:p w14:paraId="2322A8A1" w14:textId="77777777" w:rsidR="00CA193F" w:rsidRPr="005A43DA" w:rsidRDefault="00CA193F" w:rsidP="00CA193F">
      <w:pPr>
        <w:pStyle w:val="Zkladntext"/>
        <w:ind w:left="1134" w:firstLine="426"/>
        <w:jc w:val="center"/>
        <w:rPr>
          <w:rFonts w:asciiTheme="minorHAnsi" w:hAnsiTheme="minorHAnsi"/>
          <w:b/>
          <w:i/>
          <w:szCs w:val="22"/>
        </w:rPr>
      </w:pPr>
    </w:p>
    <w:p w14:paraId="03ABF67E" w14:textId="77777777" w:rsidR="00CA193F" w:rsidRPr="005A43DA" w:rsidRDefault="00CA193F" w:rsidP="00CA193F">
      <w:pPr>
        <w:pStyle w:val="Zkladntext"/>
        <w:ind w:firstLine="708"/>
        <w:rPr>
          <w:rFonts w:asciiTheme="minorHAnsi" w:hAnsiTheme="minorHAnsi"/>
          <w:b/>
          <w:i/>
          <w:szCs w:val="22"/>
        </w:rPr>
      </w:pPr>
      <w:r w:rsidRPr="005A43DA">
        <w:rPr>
          <w:rFonts w:asciiTheme="minorHAnsi" w:hAnsiTheme="minorHAnsi"/>
          <w:b/>
          <w:i/>
          <w:szCs w:val="22"/>
        </w:rPr>
        <w:t>Zákon č. 309/2006 Sb. o zajištění dalších podmínek bezpečnosti a ochrany zdraví při práci</w:t>
      </w:r>
    </w:p>
    <w:p w14:paraId="771BF69E" w14:textId="77777777" w:rsidR="00CA193F" w:rsidRPr="005A43DA" w:rsidRDefault="00CA193F" w:rsidP="00CA193F">
      <w:pPr>
        <w:pStyle w:val="Zkladntext"/>
        <w:ind w:left="1134" w:firstLine="426"/>
        <w:rPr>
          <w:rFonts w:asciiTheme="minorHAnsi" w:hAnsiTheme="minorHAnsi"/>
          <w:b/>
          <w:szCs w:val="22"/>
        </w:rPr>
      </w:pPr>
      <w:r w:rsidRPr="005A43DA">
        <w:rPr>
          <w:rFonts w:asciiTheme="minorHAnsi" w:hAnsiTheme="minorHAnsi"/>
          <w:b/>
          <w:szCs w:val="22"/>
        </w:rPr>
        <w:t>Pracovníci jsou povinni dodržovat především tyto ustanovení:</w:t>
      </w:r>
    </w:p>
    <w:p w14:paraId="06D10A1B"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1 Úvodní ustanovení</w:t>
      </w:r>
    </w:p>
    <w:p w14:paraId="1C7D6748"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2 Požadavky na pracoviště a pracovní prostředí</w:t>
      </w:r>
    </w:p>
    <w:p w14:paraId="11EFF4D9"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3 Požadavky na pracoviště a pracovní prostředí na staveništi</w:t>
      </w:r>
    </w:p>
    <w:p w14:paraId="3D90EB72"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4 Požadavky na výrobní a pracovní prostředky a zařízení</w:t>
      </w:r>
    </w:p>
    <w:p w14:paraId="7BA53A3E"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5 Požadavky na organizaci práce a pracovní postupy</w:t>
      </w:r>
    </w:p>
    <w:p w14:paraId="0CB867D2"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6 Bezpečnostní značky, značení a signály</w:t>
      </w:r>
    </w:p>
    <w:p w14:paraId="19738A2E"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7 Rizikové faktory pracovních podmínek a kontrolovaná pásma</w:t>
      </w:r>
    </w:p>
    <w:p w14:paraId="0088C49B"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8 Zákaz výkonu některých prací</w:t>
      </w:r>
    </w:p>
    <w:p w14:paraId="19EB2323"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9 Odborná způsobilost</w:t>
      </w:r>
    </w:p>
    <w:p w14:paraId="6CAFAB5D"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10</w:t>
      </w:r>
    </w:p>
    <w:p w14:paraId="2A4DF63A" w14:textId="77777777" w:rsidR="00CA193F" w:rsidRPr="005A43DA" w:rsidRDefault="00CA193F" w:rsidP="00CA193F">
      <w:pPr>
        <w:pStyle w:val="Zkladntext"/>
        <w:ind w:left="1134" w:firstLine="426"/>
        <w:rPr>
          <w:rFonts w:asciiTheme="minorHAnsi" w:hAnsiTheme="minorHAnsi"/>
          <w:i/>
          <w:szCs w:val="22"/>
        </w:rPr>
      </w:pPr>
      <w:r w:rsidRPr="005A43DA">
        <w:rPr>
          <w:rFonts w:asciiTheme="minorHAnsi" w:hAnsiTheme="minorHAnsi"/>
          <w:i/>
          <w:szCs w:val="22"/>
        </w:rPr>
        <w:t>§ 11 Zvláštní odborná způsobilost</w:t>
      </w:r>
    </w:p>
    <w:p w14:paraId="0BEBCC71" w14:textId="77777777" w:rsidR="00CA193F" w:rsidRDefault="00CA193F" w:rsidP="00CA193F">
      <w:pPr>
        <w:pStyle w:val="Zkladntext"/>
        <w:ind w:left="1134" w:firstLine="426"/>
        <w:rPr>
          <w:rFonts w:asciiTheme="minorHAnsi" w:hAnsiTheme="minorHAnsi"/>
          <w:i/>
          <w:szCs w:val="22"/>
        </w:rPr>
      </w:pPr>
      <w:r w:rsidRPr="005A43DA">
        <w:rPr>
          <w:rFonts w:asciiTheme="minorHAnsi" w:hAnsiTheme="minorHAnsi"/>
          <w:i/>
          <w:szCs w:val="22"/>
        </w:rPr>
        <w:t>§ 12</w:t>
      </w:r>
      <w:r>
        <w:rPr>
          <w:rFonts w:asciiTheme="minorHAnsi" w:hAnsiTheme="minorHAnsi"/>
          <w:i/>
          <w:szCs w:val="22"/>
        </w:rPr>
        <w:t xml:space="preserve">, </w:t>
      </w:r>
      <w:r w:rsidRPr="005A43DA">
        <w:rPr>
          <w:rFonts w:asciiTheme="minorHAnsi" w:hAnsiTheme="minorHAnsi"/>
          <w:i/>
          <w:szCs w:val="22"/>
        </w:rPr>
        <w:t>§ 13</w:t>
      </w:r>
      <w:r>
        <w:rPr>
          <w:rFonts w:asciiTheme="minorHAnsi" w:hAnsiTheme="minorHAnsi"/>
          <w:i/>
          <w:szCs w:val="22"/>
        </w:rPr>
        <w:t xml:space="preserve">, </w:t>
      </w:r>
      <w:r w:rsidRPr="005A43DA">
        <w:rPr>
          <w:rFonts w:asciiTheme="minorHAnsi" w:hAnsiTheme="minorHAnsi"/>
          <w:i/>
          <w:szCs w:val="22"/>
        </w:rPr>
        <w:t>§ 14</w:t>
      </w:r>
      <w:r>
        <w:rPr>
          <w:rFonts w:asciiTheme="minorHAnsi" w:hAnsiTheme="minorHAnsi"/>
          <w:i/>
          <w:szCs w:val="22"/>
        </w:rPr>
        <w:t xml:space="preserve">, </w:t>
      </w:r>
      <w:r w:rsidRPr="005A43DA">
        <w:rPr>
          <w:rFonts w:asciiTheme="minorHAnsi" w:hAnsiTheme="minorHAnsi"/>
          <w:i/>
          <w:szCs w:val="22"/>
        </w:rPr>
        <w:t>§ 15</w:t>
      </w:r>
      <w:r>
        <w:rPr>
          <w:rFonts w:asciiTheme="minorHAnsi" w:hAnsiTheme="minorHAnsi"/>
          <w:i/>
          <w:szCs w:val="22"/>
        </w:rPr>
        <w:t xml:space="preserve">, </w:t>
      </w:r>
      <w:r w:rsidRPr="005A43DA">
        <w:rPr>
          <w:rFonts w:asciiTheme="minorHAnsi" w:hAnsiTheme="minorHAnsi"/>
          <w:i/>
          <w:szCs w:val="22"/>
        </w:rPr>
        <w:t>§ 16</w:t>
      </w:r>
      <w:r>
        <w:rPr>
          <w:rFonts w:asciiTheme="minorHAnsi" w:hAnsiTheme="minorHAnsi"/>
          <w:i/>
          <w:szCs w:val="22"/>
        </w:rPr>
        <w:t xml:space="preserve">, </w:t>
      </w:r>
      <w:r w:rsidRPr="005A43DA">
        <w:rPr>
          <w:rFonts w:asciiTheme="minorHAnsi" w:hAnsiTheme="minorHAnsi"/>
          <w:i/>
          <w:szCs w:val="22"/>
        </w:rPr>
        <w:t>§ 17</w:t>
      </w:r>
      <w:r>
        <w:rPr>
          <w:rFonts w:asciiTheme="minorHAnsi" w:hAnsiTheme="minorHAnsi"/>
          <w:i/>
          <w:szCs w:val="22"/>
        </w:rPr>
        <w:t xml:space="preserve">, </w:t>
      </w:r>
      <w:r w:rsidRPr="005A43DA">
        <w:rPr>
          <w:rFonts w:asciiTheme="minorHAnsi" w:hAnsiTheme="minorHAnsi"/>
          <w:i/>
          <w:szCs w:val="22"/>
        </w:rPr>
        <w:t>§ 18</w:t>
      </w:r>
      <w:r>
        <w:rPr>
          <w:rFonts w:asciiTheme="minorHAnsi" w:hAnsiTheme="minorHAnsi"/>
          <w:i/>
          <w:szCs w:val="22"/>
        </w:rPr>
        <w:t xml:space="preserve">, </w:t>
      </w:r>
      <w:r w:rsidRPr="005A43DA">
        <w:rPr>
          <w:rFonts w:asciiTheme="minorHAnsi" w:hAnsiTheme="minorHAnsi"/>
          <w:i/>
          <w:szCs w:val="22"/>
        </w:rPr>
        <w:t>§ 19</w:t>
      </w:r>
      <w:r>
        <w:rPr>
          <w:rFonts w:asciiTheme="minorHAnsi" w:hAnsiTheme="minorHAnsi"/>
          <w:i/>
          <w:szCs w:val="22"/>
        </w:rPr>
        <w:t xml:space="preserve">, </w:t>
      </w:r>
      <w:r w:rsidRPr="005A43DA">
        <w:rPr>
          <w:rFonts w:asciiTheme="minorHAnsi" w:hAnsiTheme="minorHAnsi"/>
          <w:i/>
          <w:szCs w:val="22"/>
        </w:rPr>
        <w:t>§ 20</w:t>
      </w:r>
      <w:r>
        <w:rPr>
          <w:rFonts w:asciiTheme="minorHAnsi" w:hAnsiTheme="minorHAnsi"/>
          <w:i/>
          <w:szCs w:val="22"/>
        </w:rPr>
        <w:t xml:space="preserve">, </w:t>
      </w:r>
      <w:r w:rsidRPr="005A43DA">
        <w:rPr>
          <w:rFonts w:asciiTheme="minorHAnsi" w:hAnsiTheme="minorHAnsi"/>
          <w:i/>
          <w:szCs w:val="22"/>
        </w:rPr>
        <w:t>§ 21</w:t>
      </w:r>
      <w:r>
        <w:rPr>
          <w:rFonts w:asciiTheme="minorHAnsi" w:hAnsiTheme="minorHAnsi"/>
          <w:i/>
          <w:szCs w:val="22"/>
        </w:rPr>
        <w:t xml:space="preserve">. </w:t>
      </w:r>
      <w:r w:rsidRPr="005A43DA">
        <w:rPr>
          <w:rFonts w:asciiTheme="minorHAnsi" w:hAnsiTheme="minorHAnsi"/>
          <w:i/>
          <w:szCs w:val="22"/>
        </w:rPr>
        <w:t>§ 22</w:t>
      </w:r>
      <w:r>
        <w:rPr>
          <w:rFonts w:asciiTheme="minorHAnsi" w:hAnsiTheme="minorHAnsi"/>
          <w:i/>
          <w:szCs w:val="22"/>
        </w:rPr>
        <w:t xml:space="preserve">, </w:t>
      </w:r>
      <w:r w:rsidRPr="005A43DA">
        <w:rPr>
          <w:rFonts w:asciiTheme="minorHAnsi" w:hAnsiTheme="minorHAnsi"/>
          <w:i/>
          <w:szCs w:val="22"/>
        </w:rPr>
        <w:t>§ 23</w:t>
      </w:r>
      <w:r>
        <w:rPr>
          <w:rFonts w:asciiTheme="minorHAnsi" w:hAnsiTheme="minorHAnsi"/>
          <w:i/>
          <w:szCs w:val="22"/>
        </w:rPr>
        <w:t xml:space="preserve">, </w:t>
      </w:r>
      <w:r w:rsidRPr="005A43DA">
        <w:rPr>
          <w:rFonts w:asciiTheme="minorHAnsi" w:hAnsiTheme="minorHAnsi"/>
          <w:i/>
          <w:szCs w:val="22"/>
        </w:rPr>
        <w:t>§ 24</w:t>
      </w:r>
      <w:r>
        <w:rPr>
          <w:rFonts w:asciiTheme="minorHAnsi" w:hAnsiTheme="minorHAnsi"/>
          <w:i/>
          <w:szCs w:val="22"/>
        </w:rPr>
        <w:t>.</w:t>
      </w:r>
    </w:p>
    <w:p w14:paraId="700EB575" w14:textId="77777777" w:rsidR="00CA193F" w:rsidRDefault="00CA193F" w:rsidP="00CA193F">
      <w:pPr>
        <w:pStyle w:val="Zkladntext"/>
        <w:rPr>
          <w:rFonts w:asciiTheme="minorHAnsi" w:hAnsiTheme="minorHAnsi"/>
          <w:b/>
          <w:i/>
          <w:szCs w:val="22"/>
        </w:rPr>
      </w:pPr>
    </w:p>
    <w:p w14:paraId="7F54425C" w14:textId="77777777" w:rsidR="00CA193F" w:rsidRPr="005A43DA" w:rsidRDefault="00CA193F" w:rsidP="00CA193F">
      <w:pPr>
        <w:pStyle w:val="Zkladntext"/>
        <w:rPr>
          <w:rFonts w:asciiTheme="minorHAnsi" w:hAnsiTheme="minorHAnsi"/>
          <w:b/>
          <w:i/>
          <w:szCs w:val="22"/>
        </w:rPr>
      </w:pPr>
      <w:r w:rsidRPr="005A43DA">
        <w:rPr>
          <w:rFonts w:asciiTheme="minorHAnsi" w:hAnsiTheme="minorHAnsi"/>
          <w:b/>
          <w:i/>
          <w:szCs w:val="22"/>
        </w:rPr>
        <w:t xml:space="preserve">Dále </w:t>
      </w:r>
      <w:proofErr w:type="gramStart"/>
      <w:r w:rsidRPr="005A43DA">
        <w:rPr>
          <w:rFonts w:asciiTheme="minorHAnsi" w:hAnsiTheme="minorHAnsi"/>
          <w:b/>
          <w:i/>
          <w:szCs w:val="22"/>
        </w:rPr>
        <w:t>pak :</w:t>
      </w:r>
      <w:proofErr w:type="gramEnd"/>
    </w:p>
    <w:p w14:paraId="5E82C32C"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Zákon č. 262/2006 Sb. – Zákoník práce</w:t>
      </w:r>
    </w:p>
    <w:p w14:paraId="598663A6"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Zákon č. 309/2006 Sb. o zajištění dalších podmínek bezpečnosti a ochrany zdraví při práci</w:t>
      </w:r>
    </w:p>
    <w:p w14:paraId="13A9AA07"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Nařízení vlády č. 101/2005 Sb. o podrobnějších požadavcích na pracoviště a pracovní prostředí</w:t>
      </w:r>
    </w:p>
    <w:p w14:paraId="6EEC9666"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Nařízení vlády č. 361/2007 Sb., kterým se stanoví podmínky ochrany zdraví při práci</w:t>
      </w:r>
    </w:p>
    <w:p w14:paraId="0552A851"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Zákon č. 258/2000 Sb. o ochraně veřejného zdraví a o změně některých souvisejících zákonů</w:t>
      </w:r>
    </w:p>
    <w:p w14:paraId="4F0FD636"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Zákon č. 251/2005 Sb. o inspekci práce</w:t>
      </w:r>
    </w:p>
    <w:p w14:paraId="2D99A498"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Zákon č. 174/1968 Sb. o státním odborném dozoru nad bezpečností práce</w:t>
      </w:r>
    </w:p>
    <w:p w14:paraId="7A4C1FED"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Nařízení vlády č. 201/2010 Sb. o způsobu evidence úrazů, hlášení a zasílání záznamu o úrazu</w:t>
      </w:r>
    </w:p>
    <w:p w14:paraId="5571B697"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Nařízení vlády č. 21/2003 Sb., kterým se stanoví technické požadavky na osobní ochranné prostředky</w:t>
      </w:r>
    </w:p>
    <w:p w14:paraId="0676A37D"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Nařízení vlády č. 362/2005 Sb. o bližších požadavcích na BOZP při práci na pracovištích s nebezpečím pádu z výšky nebo do hloubky</w:t>
      </w:r>
    </w:p>
    <w:p w14:paraId="106AA3B7"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Nařízení vlády č. 591/2006 Sb. o bližších minimálních požadavcích na bezpečnost a ochranu zdraví při práci na staveništích</w:t>
      </w:r>
    </w:p>
    <w:p w14:paraId="66176AE3"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Nařízení vlády č. 378/2001 Sb., kterým se stanoví bližší požadavky na bezpečný provoz a používání strojů, technických zařízení, přístrojů a nářadí</w:t>
      </w:r>
    </w:p>
    <w:p w14:paraId="2B6C6447" w14:textId="77777777" w:rsidR="00CA193F" w:rsidRPr="008A3D54" w:rsidRDefault="00CA193F" w:rsidP="00CA193F">
      <w:pPr>
        <w:pStyle w:val="Zkladntext"/>
        <w:rPr>
          <w:rFonts w:asciiTheme="minorHAnsi" w:hAnsiTheme="minorHAnsi"/>
          <w:szCs w:val="22"/>
        </w:rPr>
      </w:pPr>
      <w:r w:rsidRPr="008A3D54">
        <w:rPr>
          <w:rFonts w:asciiTheme="minorHAnsi" w:hAnsiTheme="minorHAnsi"/>
          <w:szCs w:val="22"/>
        </w:rPr>
        <w:t>Vyhláška č. 50/1978 Sb. Českého úřadu bezpečnosti práce a Českého báňského úřadu o odborné způsobilosti v elektrotechnice</w:t>
      </w:r>
    </w:p>
    <w:p w14:paraId="4459D8D1" w14:textId="2D36D00B" w:rsidR="00DB7694" w:rsidRPr="001A74F9" w:rsidRDefault="00CA193F" w:rsidP="00CA193F">
      <w:pPr>
        <w:pStyle w:val="Zkladntext"/>
        <w:rPr>
          <w:rFonts w:asciiTheme="minorHAnsi" w:hAnsiTheme="minorHAnsi"/>
        </w:rPr>
      </w:pPr>
      <w:r w:rsidRPr="008A3D54">
        <w:rPr>
          <w:rFonts w:asciiTheme="minorHAnsi" w:hAnsiTheme="minorHAnsi"/>
          <w:szCs w:val="22"/>
        </w:rPr>
        <w:t>Vyhláška č. 48/1982 Sb. Českého úřadu bezpečnosti práce, kterou se stanoví základní požadavky k zajištění bezpečnosti práce a technických zařízení</w:t>
      </w:r>
    </w:p>
    <w:sectPr w:rsidR="00DB7694" w:rsidRPr="001A74F9" w:rsidSect="00117953">
      <w:headerReference w:type="default" r:id="rId10"/>
      <w:footerReference w:type="default" r:id="rId11"/>
      <w:pgSz w:w="11907" w:h="16840" w:code="9"/>
      <w:pgMar w:top="1134" w:right="851" w:bottom="851" w:left="567"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E8F99" w14:textId="77777777" w:rsidR="00182ABD" w:rsidRDefault="00182ABD">
      <w:r>
        <w:separator/>
      </w:r>
    </w:p>
  </w:endnote>
  <w:endnote w:type="continuationSeparator" w:id="0">
    <w:p w14:paraId="55392300" w14:textId="77777777" w:rsidR="00182ABD" w:rsidRDefault="00182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2301224"/>
      <w:docPartObj>
        <w:docPartGallery w:val="Page Numbers (Bottom of Page)"/>
        <w:docPartUnique/>
      </w:docPartObj>
    </w:sdtPr>
    <w:sdtEndPr/>
    <w:sdtContent>
      <w:sdt>
        <w:sdtPr>
          <w:id w:val="-1769616900"/>
          <w:docPartObj>
            <w:docPartGallery w:val="Page Numbers (Top of Page)"/>
            <w:docPartUnique/>
          </w:docPartObj>
        </w:sdtPr>
        <w:sdtEndPr/>
        <w:sdtContent>
          <w:p w14:paraId="5B304FCA" w14:textId="77777777" w:rsidR="00182ABD" w:rsidRDefault="00182ABD">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10</w:t>
            </w:r>
            <w:r>
              <w:rPr>
                <w:b/>
                <w:bCs/>
                <w:sz w:val="24"/>
                <w:szCs w:val="24"/>
              </w:rPr>
              <w:fldChar w:fldCharType="end"/>
            </w:r>
          </w:p>
        </w:sdtContent>
      </w:sdt>
    </w:sdtContent>
  </w:sdt>
  <w:p w14:paraId="6771E1CE" w14:textId="77777777" w:rsidR="00182ABD" w:rsidRDefault="00182A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4B9F2" w14:textId="77777777" w:rsidR="00182ABD" w:rsidRDefault="00182ABD">
      <w:r>
        <w:separator/>
      </w:r>
    </w:p>
  </w:footnote>
  <w:footnote w:type="continuationSeparator" w:id="0">
    <w:p w14:paraId="328F4347" w14:textId="77777777" w:rsidR="00182ABD" w:rsidRDefault="00182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86841" w14:textId="77777777" w:rsidR="00767EA1" w:rsidRPr="007C493E" w:rsidRDefault="00767EA1" w:rsidP="00767EA1">
    <w:pPr>
      <w:pStyle w:val="Zhlav"/>
      <w:rPr>
        <w:rFonts w:ascii="Calibri" w:hAnsi="Calibri"/>
        <w:b/>
        <w:u w:val="single"/>
      </w:rPr>
    </w:pPr>
    <w:r w:rsidRPr="007C493E">
      <w:rPr>
        <w:noProof/>
        <w:u w:val="single"/>
      </w:rPr>
      <w:drawing>
        <wp:inline distT="0" distB="0" distL="0" distR="0" wp14:anchorId="4B5472DC" wp14:editId="01C73552">
          <wp:extent cx="985268" cy="288000"/>
          <wp:effectExtent l="0" t="0" r="5715"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5268" cy="288000"/>
                  </a:xfrm>
                  <a:prstGeom prst="rect">
                    <a:avLst/>
                  </a:prstGeom>
                  <a:noFill/>
                  <a:ln>
                    <a:noFill/>
                  </a:ln>
                </pic:spPr>
              </pic:pic>
            </a:graphicData>
          </a:graphic>
        </wp:inline>
      </w:drawing>
    </w:r>
    <w:r w:rsidRPr="007C493E">
      <w:rPr>
        <w:rFonts w:ascii="Calibri" w:hAnsi="Calibri"/>
        <w:b/>
        <w:u w:val="single"/>
      </w:rPr>
      <w:t xml:space="preserve">     </w:t>
    </w:r>
    <w:r w:rsidRPr="007C493E">
      <w:rPr>
        <w:rFonts w:ascii="Calibri" w:hAnsi="Calibri"/>
        <w:b/>
        <w:sz w:val="18"/>
        <w:szCs w:val="18"/>
        <w:u w:val="single"/>
      </w:rPr>
      <w:tab/>
      <w:t>STANISL</w:t>
    </w:r>
    <w:r>
      <w:rPr>
        <w:rFonts w:ascii="Calibri" w:hAnsi="Calibri"/>
        <w:b/>
        <w:sz w:val="18"/>
        <w:szCs w:val="18"/>
        <w:u w:val="single"/>
      </w:rPr>
      <w:t>A</w:t>
    </w:r>
    <w:r w:rsidRPr="007C493E">
      <w:rPr>
        <w:rFonts w:ascii="Calibri" w:hAnsi="Calibri"/>
        <w:b/>
        <w:sz w:val="18"/>
        <w:szCs w:val="18"/>
        <w:u w:val="single"/>
      </w:rPr>
      <w:t>V</w:t>
    </w:r>
    <w:r>
      <w:rPr>
        <w:rFonts w:ascii="Calibri" w:hAnsi="Calibri"/>
        <w:b/>
        <w:sz w:val="18"/>
        <w:szCs w:val="18"/>
        <w:u w:val="single"/>
      </w:rPr>
      <w:t xml:space="preserve"> </w:t>
    </w:r>
    <w:proofErr w:type="gramStart"/>
    <w:r w:rsidRPr="007C493E">
      <w:rPr>
        <w:rFonts w:ascii="Calibri" w:hAnsi="Calibri"/>
        <w:b/>
        <w:sz w:val="18"/>
        <w:szCs w:val="18"/>
        <w:u w:val="single"/>
      </w:rPr>
      <w:t>FIALA</w:t>
    </w:r>
    <w:r w:rsidRPr="007C493E">
      <w:rPr>
        <w:rFonts w:ascii="Calibri" w:hAnsi="Calibri"/>
        <w:bCs/>
        <w:sz w:val="18"/>
        <w:szCs w:val="18"/>
        <w:u w:val="single"/>
      </w:rPr>
      <w:t xml:space="preserve">, </w:t>
    </w:r>
    <w:r>
      <w:rPr>
        <w:rFonts w:ascii="Calibri" w:hAnsi="Calibri"/>
        <w:bCs/>
        <w:sz w:val="18"/>
        <w:szCs w:val="18"/>
        <w:u w:val="single"/>
      </w:rPr>
      <w:t xml:space="preserve"> </w:t>
    </w:r>
    <w:r w:rsidRPr="007C493E">
      <w:rPr>
        <w:rFonts w:ascii="Calibri" w:hAnsi="Calibri"/>
        <w:bCs/>
        <w:sz w:val="18"/>
        <w:szCs w:val="18"/>
        <w:u w:val="single"/>
      </w:rPr>
      <w:t>Smetanova</w:t>
    </w:r>
    <w:proofErr w:type="gramEnd"/>
    <w:r w:rsidRPr="007C493E">
      <w:rPr>
        <w:rFonts w:ascii="Calibri" w:hAnsi="Calibri"/>
        <w:bCs/>
        <w:sz w:val="18"/>
        <w:szCs w:val="18"/>
        <w:u w:val="single"/>
      </w:rPr>
      <w:t xml:space="preserve"> 90/7, </w:t>
    </w:r>
    <w:r>
      <w:rPr>
        <w:rFonts w:ascii="Calibri" w:hAnsi="Calibri"/>
        <w:bCs/>
        <w:sz w:val="18"/>
        <w:szCs w:val="18"/>
        <w:u w:val="single"/>
      </w:rPr>
      <w:t xml:space="preserve"> </w:t>
    </w:r>
    <w:r w:rsidRPr="007C493E">
      <w:rPr>
        <w:rFonts w:ascii="Calibri" w:hAnsi="Calibri"/>
        <w:bCs/>
        <w:sz w:val="18"/>
        <w:szCs w:val="18"/>
        <w:u w:val="single"/>
      </w:rPr>
      <w:t xml:space="preserve">Hustopeče, </w:t>
    </w:r>
    <w:r>
      <w:rPr>
        <w:rFonts w:ascii="Calibri" w:hAnsi="Calibri"/>
        <w:bCs/>
        <w:sz w:val="18"/>
        <w:szCs w:val="18"/>
        <w:u w:val="single"/>
      </w:rPr>
      <w:t xml:space="preserve"> </w:t>
    </w:r>
    <w:r w:rsidRPr="007C493E">
      <w:rPr>
        <w:rFonts w:ascii="Calibri" w:hAnsi="Calibri"/>
        <w:bCs/>
        <w:sz w:val="18"/>
        <w:szCs w:val="18"/>
        <w:u w:val="single"/>
      </w:rPr>
      <w:t xml:space="preserve">ČKAIT – 1005910, </w:t>
    </w:r>
    <w:r>
      <w:rPr>
        <w:rFonts w:ascii="Calibri" w:hAnsi="Calibri"/>
        <w:bCs/>
        <w:sz w:val="18"/>
        <w:szCs w:val="18"/>
        <w:u w:val="single"/>
      </w:rPr>
      <w:t xml:space="preserve"> </w:t>
    </w:r>
    <w:r w:rsidRPr="007C493E">
      <w:rPr>
        <w:rFonts w:ascii="Calibri" w:hAnsi="Calibri"/>
        <w:bCs/>
        <w:sz w:val="18"/>
        <w:szCs w:val="18"/>
        <w:u w:val="single"/>
      </w:rPr>
      <w:t xml:space="preserve">www.fia-projekce.cz, </w:t>
    </w:r>
    <w:r>
      <w:rPr>
        <w:rFonts w:ascii="Calibri" w:hAnsi="Calibri"/>
        <w:bCs/>
        <w:sz w:val="18"/>
        <w:szCs w:val="18"/>
        <w:u w:val="single"/>
      </w:rPr>
      <w:t xml:space="preserve"> </w:t>
    </w:r>
    <w:r w:rsidRPr="007C493E">
      <w:rPr>
        <w:rFonts w:ascii="Calibri" w:hAnsi="Calibri"/>
        <w:bCs/>
        <w:sz w:val="18"/>
        <w:szCs w:val="18"/>
        <w:u w:val="single"/>
      </w:rPr>
      <w:t>tomas@fia-projekce.cz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450DBC8"/>
    <w:lvl w:ilvl="0">
      <w:numFmt w:val="decimal"/>
      <w:lvlText w:val="*"/>
      <w:lvlJc w:val="left"/>
    </w:lvl>
  </w:abstractNum>
  <w:abstractNum w:abstractNumId="1" w15:restartNumberingAfterBreak="0">
    <w:nsid w:val="01AB366F"/>
    <w:multiLevelType w:val="hybridMultilevel"/>
    <w:tmpl w:val="02802E40"/>
    <w:lvl w:ilvl="0" w:tplc="B544A39C">
      <w:start w:val="2"/>
      <w:numFmt w:val="bullet"/>
      <w:lvlText w:val=""/>
      <w:lvlJc w:val="left"/>
      <w:pPr>
        <w:ind w:left="1230" w:hanging="360"/>
      </w:pPr>
      <w:rPr>
        <w:rFonts w:ascii="Symbol" w:eastAsia="Times New Roman" w:hAnsi="Symbol" w:cstheme="minorHAnsi" w:hint="default"/>
      </w:rPr>
    </w:lvl>
    <w:lvl w:ilvl="1" w:tplc="04050003" w:tentative="1">
      <w:start w:val="1"/>
      <w:numFmt w:val="bullet"/>
      <w:lvlText w:val="o"/>
      <w:lvlJc w:val="left"/>
      <w:pPr>
        <w:ind w:left="1950" w:hanging="360"/>
      </w:pPr>
      <w:rPr>
        <w:rFonts w:ascii="Courier New" w:hAnsi="Courier New" w:cs="Courier New" w:hint="default"/>
      </w:rPr>
    </w:lvl>
    <w:lvl w:ilvl="2" w:tplc="04050005" w:tentative="1">
      <w:start w:val="1"/>
      <w:numFmt w:val="bullet"/>
      <w:lvlText w:val=""/>
      <w:lvlJc w:val="left"/>
      <w:pPr>
        <w:ind w:left="2670" w:hanging="360"/>
      </w:pPr>
      <w:rPr>
        <w:rFonts w:ascii="Wingdings" w:hAnsi="Wingdings" w:hint="default"/>
      </w:rPr>
    </w:lvl>
    <w:lvl w:ilvl="3" w:tplc="04050001" w:tentative="1">
      <w:start w:val="1"/>
      <w:numFmt w:val="bullet"/>
      <w:lvlText w:val=""/>
      <w:lvlJc w:val="left"/>
      <w:pPr>
        <w:ind w:left="3390" w:hanging="360"/>
      </w:pPr>
      <w:rPr>
        <w:rFonts w:ascii="Symbol" w:hAnsi="Symbol" w:hint="default"/>
      </w:rPr>
    </w:lvl>
    <w:lvl w:ilvl="4" w:tplc="04050003" w:tentative="1">
      <w:start w:val="1"/>
      <w:numFmt w:val="bullet"/>
      <w:lvlText w:val="o"/>
      <w:lvlJc w:val="left"/>
      <w:pPr>
        <w:ind w:left="4110" w:hanging="360"/>
      </w:pPr>
      <w:rPr>
        <w:rFonts w:ascii="Courier New" w:hAnsi="Courier New" w:cs="Courier New" w:hint="default"/>
      </w:rPr>
    </w:lvl>
    <w:lvl w:ilvl="5" w:tplc="04050005" w:tentative="1">
      <w:start w:val="1"/>
      <w:numFmt w:val="bullet"/>
      <w:lvlText w:val=""/>
      <w:lvlJc w:val="left"/>
      <w:pPr>
        <w:ind w:left="4830" w:hanging="360"/>
      </w:pPr>
      <w:rPr>
        <w:rFonts w:ascii="Wingdings" w:hAnsi="Wingdings" w:hint="default"/>
      </w:rPr>
    </w:lvl>
    <w:lvl w:ilvl="6" w:tplc="04050001" w:tentative="1">
      <w:start w:val="1"/>
      <w:numFmt w:val="bullet"/>
      <w:lvlText w:val=""/>
      <w:lvlJc w:val="left"/>
      <w:pPr>
        <w:ind w:left="5550" w:hanging="360"/>
      </w:pPr>
      <w:rPr>
        <w:rFonts w:ascii="Symbol" w:hAnsi="Symbol" w:hint="default"/>
      </w:rPr>
    </w:lvl>
    <w:lvl w:ilvl="7" w:tplc="04050003" w:tentative="1">
      <w:start w:val="1"/>
      <w:numFmt w:val="bullet"/>
      <w:lvlText w:val="o"/>
      <w:lvlJc w:val="left"/>
      <w:pPr>
        <w:ind w:left="6270" w:hanging="360"/>
      </w:pPr>
      <w:rPr>
        <w:rFonts w:ascii="Courier New" w:hAnsi="Courier New" w:cs="Courier New" w:hint="default"/>
      </w:rPr>
    </w:lvl>
    <w:lvl w:ilvl="8" w:tplc="04050005" w:tentative="1">
      <w:start w:val="1"/>
      <w:numFmt w:val="bullet"/>
      <w:lvlText w:val=""/>
      <w:lvlJc w:val="left"/>
      <w:pPr>
        <w:ind w:left="6990" w:hanging="360"/>
      </w:pPr>
      <w:rPr>
        <w:rFonts w:ascii="Wingdings" w:hAnsi="Wingdings" w:hint="default"/>
      </w:rPr>
    </w:lvl>
  </w:abstractNum>
  <w:abstractNum w:abstractNumId="2" w15:restartNumberingAfterBreak="0">
    <w:nsid w:val="01BF2A88"/>
    <w:multiLevelType w:val="singleLevel"/>
    <w:tmpl w:val="DBD61EC2"/>
    <w:lvl w:ilvl="0">
      <w:start w:val="5"/>
      <w:numFmt w:val="upperLetter"/>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3" w15:restartNumberingAfterBreak="0">
    <w:nsid w:val="060C81FD"/>
    <w:multiLevelType w:val="multilevel"/>
    <w:tmpl w:val="FFFFFFFF"/>
    <w:lvl w:ilvl="0">
      <w:numFmt w:val="bullet"/>
      <w:lvlText w:val="-"/>
      <w:lvlJc w:val="left"/>
      <w:pPr>
        <w:tabs>
          <w:tab w:val="num" w:pos="360"/>
        </w:tabs>
        <w:ind w:left="360" w:hanging="360"/>
      </w:pPr>
      <w:rPr>
        <w:rFonts w:ascii="Tahoma" w:hAnsi="Tahoma"/>
        <w:sz w:val="18"/>
      </w:rPr>
    </w:lvl>
    <w:lvl w:ilvl="1">
      <w:numFmt w:val="bullet"/>
      <w:lvlText w:val=""/>
      <w:lvlJc w:val="left"/>
      <w:pPr>
        <w:tabs>
          <w:tab w:val="num" w:pos="360"/>
        </w:tabs>
        <w:ind w:left="360" w:hanging="345"/>
      </w:pPr>
      <w:rPr>
        <w:rFonts w:ascii="Symbol" w:hAnsi="Symbol"/>
        <w:sz w:val="24"/>
      </w:rPr>
    </w:lvl>
    <w:lvl w:ilvl="2">
      <w:numFmt w:val="bullet"/>
      <w:lvlText w:val="-"/>
      <w:lvlJc w:val="left"/>
      <w:pPr>
        <w:tabs>
          <w:tab w:val="num" w:pos="1260"/>
        </w:tabs>
        <w:ind w:left="1260" w:hanging="360"/>
      </w:pPr>
      <w:rPr>
        <w:rFonts w:ascii="Times New Roman" w:hAnsi="Times New Roman"/>
        <w:sz w:val="24"/>
      </w:rPr>
    </w:lvl>
    <w:lvl w:ilvl="3">
      <w:start w:val="1"/>
      <w:numFmt w:val="decimal"/>
      <w:lvlText w:val="%4."/>
      <w:lvlJc w:val="left"/>
      <w:pPr>
        <w:tabs>
          <w:tab w:val="num" w:pos="1800"/>
        </w:tabs>
        <w:ind w:left="1800" w:hanging="360"/>
      </w:pPr>
      <w:rPr>
        <w:rFonts w:ascii="Times New Roman" w:hAnsi="Times New Roman" w:cs="Times New Roman"/>
        <w:sz w:val="24"/>
        <w:szCs w:val="24"/>
      </w:rPr>
    </w:lvl>
    <w:lvl w:ilvl="4">
      <w:start w:val="1"/>
      <w:numFmt w:val="lowerLetter"/>
      <w:lvlText w:val="%5."/>
      <w:lvlJc w:val="left"/>
      <w:pPr>
        <w:tabs>
          <w:tab w:val="num" w:pos="2520"/>
        </w:tabs>
        <w:ind w:left="2520" w:hanging="360"/>
      </w:pPr>
      <w:rPr>
        <w:rFonts w:ascii="Times New Roman" w:hAnsi="Times New Roman" w:cs="Times New Roman"/>
        <w:sz w:val="24"/>
        <w:szCs w:val="24"/>
      </w:rPr>
    </w:lvl>
    <w:lvl w:ilvl="5">
      <w:start w:val="1"/>
      <w:numFmt w:val="lowerRoman"/>
      <w:lvlText w:val="%6."/>
      <w:lvlJc w:val="right"/>
      <w:pPr>
        <w:tabs>
          <w:tab w:val="num" w:pos="3240"/>
        </w:tabs>
        <w:ind w:left="3240" w:hanging="180"/>
      </w:pPr>
      <w:rPr>
        <w:rFonts w:ascii="Times New Roman" w:hAnsi="Times New Roman" w:cs="Times New Roman"/>
        <w:sz w:val="24"/>
        <w:szCs w:val="24"/>
      </w:rPr>
    </w:lvl>
    <w:lvl w:ilvl="6">
      <w:start w:val="1"/>
      <w:numFmt w:val="decimal"/>
      <w:lvlText w:val="%7."/>
      <w:lvlJc w:val="left"/>
      <w:pPr>
        <w:tabs>
          <w:tab w:val="num" w:pos="3960"/>
        </w:tabs>
        <w:ind w:left="3960" w:hanging="360"/>
      </w:pPr>
      <w:rPr>
        <w:rFonts w:ascii="Times New Roman" w:hAnsi="Times New Roman" w:cs="Times New Roman"/>
        <w:sz w:val="24"/>
        <w:szCs w:val="24"/>
      </w:rPr>
    </w:lvl>
    <w:lvl w:ilvl="7">
      <w:start w:val="1"/>
      <w:numFmt w:val="lowerLetter"/>
      <w:lvlText w:val="%8."/>
      <w:lvlJc w:val="left"/>
      <w:pPr>
        <w:tabs>
          <w:tab w:val="num" w:pos="4680"/>
        </w:tabs>
        <w:ind w:left="4680" w:hanging="360"/>
      </w:pPr>
      <w:rPr>
        <w:rFonts w:ascii="Times New Roman" w:hAnsi="Times New Roman" w:cs="Times New Roman"/>
        <w:sz w:val="24"/>
        <w:szCs w:val="24"/>
      </w:rPr>
    </w:lvl>
    <w:lvl w:ilvl="8">
      <w:start w:val="1"/>
      <w:numFmt w:val="lowerRoman"/>
      <w:lvlText w:val="%9."/>
      <w:lvlJc w:val="right"/>
      <w:pPr>
        <w:tabs>
          <w:tab w:val="num" w:pos="5400"/>
        </w:tabs>
        <w:ind w:left="5400" w:hanging="180"/>
      </w:pPr>
      <w:rPr>
        <w:rFonts w:ascii="Times New Roman" w:hAnsi="Times New Roman" w:cs="Times New Roman"/>
        <w:sz w:val="24"/>
        <w:szCs w:val="24"/>
      </w:rPr>
    </w:lvl>
  </w:abstractNum>
  <w:abstractNum w:abstractNumId="4" w15:restartNumberingAfterBreak="0">
    <w:nsid w:val="085E26AB"/>
    <w:multiLevelType w:val="singleLevel"/>
    <w:tmpl w:val="608C53D6"/>
    <w:lvl w:ilvl="0">
      <w:start w:val="6"/>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5" w15:restartNumberingAfterBreak="0">
    <w:nsid w:val="08A01D95"/>
    <w:multiLevelType w:val="hybridMultilevel"/>
    <w:tmpl w:val="A34661D0"/>
    <w:lvl w:ilvl="0" w:tplc="2662EF1C">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15627E"/>
    <w:multiLevelType w:val="multilevel"/>
    <w:tmpl w:val="FFFFFFFF"/>
    <w:lvl w:ilvl="0">
      <w:numFmt w:val="bullet"/>
      <w:lvlText w:val="-"/>
      <w:lvlJc w:val="left"/>
      <w:pPr>
        <w:tabs>
          <w:tab w:val="num" w:pos="360"/>
        </w:tabs>
        <w:ind w:left="360" w:hanging="360"/>
      </w:pPr>
      <w:rPr>
        <w:rFonts w:ascii="Tahoma" w:hAnsi="Tahoma"/>
        <w:sz w:val="18"/>
      </w:rPr>
    </w:lvl>
    <w:lvl w:ilvl="1">
      <w:numFmt w:val="bullet"/>
      <w:lvlText w:val="o"/>
      <w:lvlJc w:val="left"/>
      <w:pPr>
        <w:tabs>
          <w:tab w:val="num" w:pos="1080"/>
        </w:tabs>
        <w:ind w:left="1080" w:hanging="360"/>
      </w:pPr>
      <w:rPr>
        <w:rFonts w:ascii="Courier New" w:hAnsi="Courier New"/>
        <w:sz w:val="24"/>
      </w:rPr>
    </w:lvl>
    <w:lvl w:ilvl="2">
      <w:numFmt w:val="bullet"/>
      <w:lvlText w:val=""/>
      <w:lvlJc w:val="left"/>
      <w:pPr>
        <w:tabs>
          <w:tab w:val="num" w:pos="1800"/>
        </w:tabs>
        <w:ind w:left="1800" w:hanging="360"/>
      </w:pPr>
      <w:rPr>
        <w:rFonts w:ascii="Wingdings" w:hAnsi="Wingdings"/>
        <w:sz w:val="24"/>
      </w:rPr>
    </w:lvl>
    <w:lvl w:ilvl="3">
      <w:numFmt w:val="bullet"/>
      <w:lvlText w:val=""/>
      <w:lvlJc w:val="left"/>
      <w:pPr>
        <w:tabs>
          <w:tab w:val="num" w:pos="2520"/>
        </w:tabs>
        <w:ind w:left="2520" w:hanging="360"/>
      </w:pPr>
      <w:rPr>
        <w:rFonts w:ascii="Symbol" w:hAnsi="Symbol"/>
        <w:sz w:val="24"/>
      </w:rPr>
    </w:lvl>
    <w:lvl w:ilvl="4">
      <w:numFmt w:val="bullet"/>
      <w:lvlText w:val="o"/>
      <w:lvlJc w:val="left"/>
      <w:pPr>
        <w:tabs>
          <w:tab w:val="num" w:pos="3240"/>
        </w:tabs>
        <w:ind w:left="3240" w:hanging="360"/>
      </w:pPr>
      <w:rPr>
        <w:rFonts w:ascii="Courier New" w:hAnsi="Courier New"/>
        <w:sz w:val="24"/>
      </w:rPr>
    </w:lvl>
    <w:lvl w:ilvl="5">
      <w:numFmt w:val="bullet"/>
      <w:lvlText w:val=""/>
      <w:lvlJc w:val="left"/>
      <w:pPr>
        <w:tabs>
          <w:tab w:val="num" w:pos="3960"/>
        </w:tabs>
        <w:ind w:left="3960" w:hanging="360"/>
      </w:pPr>
      <w:rPr>
        <w:rFonts w:ascii="Wingdings" w:hAnsi="Wingdings"/>
        <w:sz w:val="24"/>
      </w:rPr>
    </w:lvl>
    <w:lvl w:ilvl="6">
      <w:numFmt w:val="bullet"/>
      <w:lvlText w:val=""/>
      <w:lvlJc w:val="left"/>
      <w:pPr>
        <w:tabs>
          <w:tab w:val="num" w:pos="4680"/>
        </w:tabs>
        <w:ind w:left="4680" w:hanging="360"/>
      </w:pPr>
      <w:rPr>
        <w:rFonts w:ascii="Symbol" w:hAnsi="Symbol"/>
        <w:sz w:val="24"/>
      </w:rPr>
    </w:lvl>
    <w:lvl w:ilvl="7">
      <w:numFmt w:val="bullet"/>
      <w:lvlText w:val="o"/>
      <w:lvlJc w:val="left"/>
      <w:pPr>
        <w:tabs>
          <w:tab w:val="num" w:pos="5400"/>
        </w:tabs>
        <w:ind w:left="5400" w:hanging="360"/>
      </w:pPr>
      <w:rPr>
        <w:rFonts w:ascii="Courier New" w:hAnsi="Courier New"/>
        <w:sz w:val="24"/>
      </w:rPr>
    </w:lvl>
    <w:lvl w:ilvl="8">
      <w:numFmt w:val="bullet"/>
      <w:lvlText w:val=""/>
      <w:lvlJc w:val="left"/>
      <w:pPr>
        <w:tabs>
          <w:tab w:val="num" w:pos="6120"/>
        </w:tabs>
        <w:ind w:left="6120" w:hanging="360"/>
      </w:pPr>
      <w:rPr>
        <w:rFonts w:ascii="Wingdings" w:hAnsi="Wingdings"/>
        <w:sz w:val="24"/>
      </w:rPr>
    </w:lvl>
  </w:abstractNum>
  <w:abstractNum w:abstractNumId="7" w15:restartNumberingAfterBreak="0">
    <w:nsid w:val="0E200AF3"/>
    <w:multiLevelType w:val="singleLevel"/>
    <w:tmpl w:val="8C9CA71C"/>
    <w:lvl w:ilvl="0">
      <w:start w:val="1"/>
      <w:numFmt w:val="lowerLetter"/>
      <w:lvlText w:val="%1) "/>
      <w:legacy w:legacy="1" w:legacySpace="0" w:legacyIndent="283"/>
      <w:lvlJc w:val="left"/>
      <w:pPr>
        <w:ind w:left="991" w:hanging="283"/>
      </w:pPr>
      <w:rPr>
        <w:rFonts w:ascii="Times New Roman" w:hAnsi="Times New Roman" w:cs="Times New Roman" w:hint="default"/>
        <w:b w:val="0"/>
        <w:i w:val="0"/>
        <w:sz w:val="22"/>
        <w:u w:val="none"/>
      </w:rPr>
    </w:lvl>
  </w:abstractNum>
  <w:abstractNum w:abstractNumId="8" w15:restartNumberingAfterBreak="0">
    <w:nsid w:val="0EB14E8F"/>
    <w:multiLevelType w:val="hybridMultilevel"/>
    <w:tmpl w:val="35964850"/>
    <w:lvl w:ilvl="0" w:tplc="82C43A4E">
      <w:start w:val="3"/>
      <w:numFmt w:val="bullet"/>
      <w:lvlText w:val="-"/>
      <w:lvlJc w:val="left"/>
      <w:pPr>
        <w:ind w:left="2130" w:hanging="360"/>
      </w:pPr>
      <w:rPr>
        <w:rFonts w:ascii="Times New Roman" w:eastAsia="Times New Roman" w:hAnsi="Times New Roman" w:cs="Times New Roman"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9" w15:restartNumberingAfterBreak="0">
    <w:nsid w:val="110B00A4"/>
    <w:multiLevelType w:val="hybridMultilevel"/>
    <w:tmpl w:val="102A8B3C"/>
    <w:lvl w:ilvl="0" w:tplc="CC30C6C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1B90B03"/>
    <w:multiLevelType w:val="hybridMultilevel"/>
    <w:tmpl w:val="B450D948"/>
    <w:lvl w:ilvl="0" w:tplc="FC364C2C">
      <w:start w:val="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3043712"/>
    <w:multiLevelType w:val="multilevel"/>
    <w:tmpl w:val="FFFFFFFF"/>
    <w:lvl w:ilvl="0">
      <w:numFmt w:val="bullet"/>
      <w:lvlText w:val="-"/>
      <w:lvlJc w:val="left"/>
      <w:pPr>
        <w:tabs>
          <w:tab w:val="num" w:pos="360"/>
        </w:tabs>
        <w:ind w:left="360" w:hanging="360"/>
      </w:pPr>
      <w:rPr>
        <w:rFonts w:ascii="Tahoma" w:hAnsi="Tahoma"/>
        <w:sz w:val="18"/>
      </w:rPr>
    </w:lvl>
    <w:lvl w:ilvl="1">
      <w:numFmt w:val="bullet"/>
      <w:lvlText w:val="o"/>
      <w:lvlJc w:val="left"/>
      <w:pPr>
        <w:tabs>
          <w:tab w:val="num" w:pos="1080"/>
        </w:tabs>
        <w:ind w:left="1080" w:hanging="360"/>
      </w:pPr>
      <w:rPr>
        <w:rFonts w:ascii="Courier New" w:hAnsi="Courier New"/>
        <w:sz w:val="24"/>
      </w:rPr>
    </w:lvl>
    <w:lvl w:ilvl="2">
      <w:numFmt w:val="bullet"/>
      <w:lvlText w:val=""/>
      <w:lvlJc w:val="left"/>
      <w:pPr>
        <w:tabs>
          <w:tab w:val="num" w:pos="1800"/>
        </w:tabs>
        <w:ind w:left="1800" w:hanging="360"/>
      </w:pPr>
      <w:rPr>
        <w:rFonts w:ascii="Wingdings" w:hAnsi="Wingdings"/>
        <w:sz w:val="24"/>
      </w:rPr>
    </w:lvl>
    <w:lvl w:ilvl="3">
      <w:numFmt w:val="bullet"/>
      <w:lvlText w:val=""/>
      <w:lvlJc w:val="left"/>
      <w:pPr>
        <w:tabs>
          <w:tab w:val="num" w:pos="2520"/>
        </w:tabs>
        <w:ind w:left="2520" w:hanging="360"/>
      </w:pPr>
      <w:rPr>
        <w:rFonts w:ascii="Symbol" w:hAnsi="Symbol"/>
        <w:sz w:val="24"/>
      </w:rPr>
    </w:lvl>
    <w:lvl w:ilvl="4">
      <w:numFmt w:val="bullet"/>
      <w:lvlText w:val="o"/>
      <w:lvlJc w:val="left"/>
      <w:pPr>
        <w:tabs>
          <w:tab w:val="num" w:pos="3240"/>
        </w:tabs>
        <w:ind w:left="3240" w:hanging="360"/>
      </w:pPr>
      <w:rPr>
        <w:rFonts w:ascii="Courier New" w:hAnsi="Courier New"/>
        <w:sz w:val="24"/>
      </w:rPr>
    </w:lvl>
    <w:lvl w:ilvl="5">
      <w:numFmt w:val="bullet"/>
      <w:lvlText w:val=""/>
      <w:lvlJc w:val="left"/>
      <w:pPr>
        <w:tabs>
          <w:tab w:val="num" w:pos="3960"/>
        </w:tabs>
        <w:ind w:left="3960" w:hanging="360"/>
      </w:pPr>
      <w:rPr>
        <w:rFonts w:ascii="Wingdings" w:hAnsi="Wingdings"/>
        <w:sz w:val="24"/>
      </w:rPr>
    </w:lvl>
    <w:lvl w:ilvl="6">
      <w:numFmt w:val="bullet"/>
      <w:lvlText w:val=""/>
      <w:lvlJc w:val="left"/>
      <w:pPr>
        <w:tabs>
          <w:tab w:val="num" w:pos="4680"/>
        </w:tabs>
        <w:ind w:left="4680" w:hanging="360"/>
      </w:pPr>
      <w:rPr>
        <w:rFonts w:ascii="Symbol" w:hAnsi="Symbol"/>
        <w:sz w:val="24"/>
      </w:rPr>
    </w:lvl>
    <w:lvl w:ilvl="7">
      <w:numFmt w:val="bullet"/>
      <w:lvlText w:val="o"/>
      <w:lvlJc w:val="left"/>
      <w:pPr>
        <w:tabs>
          <w:tab w:val="num" w:pos="5400"/>
        </w:tabs>
        <w:ind w:left="5400" w:hanging="360"/>
      </w:pPr>
      <w:rPr>
        <w:rFonts w:ascii="Courier New" w:hAnsi="Courier New"/>
        <w:sz w:val="24"/>
      </w:rPr>
    </w:lvl>
    <w:lvl w:ilvl="8">
      <w:numFmt w:val="bullet"/>
      <w:lvlText w:val=""/>
      <w:lvlJc w:val="left"/>
      <w:pPr>
        <w:tabs>
          <w:tab w:val="num" w:pos="6120"/>
        </w:tabs>
        <w:ind w:left="6120" w:hanging="360"/>
      </w:pPr>
      <w:rPr>
        <w:rFonts w:ascii="Wingdings" w:hAnsi="Wingdings"/>
        <w:sz w:val="24"/>
      </w:rPr>
    </w:lvl>
  </w:abstractNum>
  <w:abstractNum w:abstractNumId="12" w15:restartNumberingAfterBreak="0">
    <w:nsid w:val="167E2377"/>
    <w:multiLevelType w:val="hybridMultilevel"/>
    <w:tmpl w:val="0C543782"/>
    <w:lvl w:ilvl="0" w:tplc="D674BA70">
      <w:start w:val="3"/>
      <w:numFmt w:val="bullet"/>
      <w:lvlText w:val="-"/>
      <w:lvlJc w:val="left"/>
      <w:pPr>
        <w:ind w:left="1776" w:hanging="360"/>
      </w:pPr>
      <w:rPr>
        <w:rFonts w:ascii="Calibri" w:eastAsia="Times New Roman" w:hAnsi="Calibri" w:cs="Times New Roman"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15:restartNumberingAfterBreak="0">
    <w:nsid w:val="1A934203"/>
    <w:multiLevelType w:val="hybridMultilevel"/>
    <w:tmpl w:val="B14A092E"/>
    <w:lvl w:ilvl="0" w:tplc="D23E49E8">
      <w:start w:val="7"/>
      <w:numFmt w:val="bullet"/>
      <w:lvlText w:val="-"/>
      <w:lvlJc w:val="left"/>
      <w:pPr>
        <w:ind w:left="405" w:hanging="360"/>
      </w:pPr>
      <w:rPr>
        <w:rFonts w:ascii="Calibri" w:eastAsia="Times New Roman" w:hAnsi="Calibri" w:cs="Times New Roman" w:hint="default"/>
        <w:b/>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4" w15:restartNumberingAfterBreak="0">
    <w:nsid w:val="1AAA1F34"/>
    <w:multiLevelType w:val="singleLevel"/>
    <w:tmpl w:val="868655D4"/>
    <w:lvl w:ilvl="0">
      <w:start w:val="1"/>
      <w:numFmt w:val="decimal"/>
      <w:lvlText w:val="1.%1. "/>
      <w:legacy w:legacy="1" w:legacySpace="0" w:legacyIndent="283"/>
      <w:lvlJc w:val="left"/>
      <w:pPr>
        <w:ind w:left="283" w:hanging="283"/>
      </w:pPr>
      <w:rPr>
        <w:rFonts w:ascii="Times New Roman" w:hAnsi="Times New Roman" w:cs="Times New Roman" w:hint="default"/>
        <w:b/>
        <w:i w:val="0"/>
        <w:sz w:val="22"/>
        <w:u w:val="none"/>
      </w:rPr>
    </w:lvl>
  </w:abstractNum>
  <w:abstractNum w:abstractNumId="15" w15:restartNumberingAfterBreak="0">
    <w:nsid w:val="1AEE4061"/>
    <w:multiLevelType w:val="singleLevel"/>
    <w:tmpl w:val="FEC8D16E"/>
    <w:lvl w:ilvl="0">
      <w:start w:val="1"/>
      <w:numFmt w:val="upperLetter"/>
      <w:lvlText w:val="%1."/>
      <w:legacy w:legacy="1" w:legacySpace="0" w:legacyIndent="283"/>
      <w:lvlJc w:val="left"/>
      <w:pPr>
        <w:ind w:left="991" w:hanging="283"/>
      </w:pPr>
    </w:lvl>
  </w:abstractNum>
  <w:abstractNum w:abstractNumId="16" w15:restartNumberingAfterBreak="0">
    <w:nsid w:val="1C9230F5"/>
    <w:multiLevelType w:val="hybridMultilevel"/>
    <w:tmpl w:val="1B5E5C16"/>
    <w:lvl w:ilvl="0" w:tplc="E29298DE">
      <w:start w:val="3"/>
      <w:numFmt w:val="bullet"/>
      <w:lvlText w:val="-"/>
      <w:lvlJc w:val="left"/>
      <w:pPr>
        <w:ind w:left="1770" w:hanging="360"/>
      </w:pPr>
      <w:rPr>
        <w:rFonts w:ascii="Times New Roman" w:eastAsia="Times New Roman" w:hAnsi="Times New Roman"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7" w15:restartNumberingAfterBreak="0">
    <w:nsid w:val="1F1E8FAF"/>
    <w:multiLevelType w:val="multilevel"/>
    <w:tmpl w:val="FFFFFFFF"/>
    <w:lvl w:ilvl="0">
      <w:numFmt w:val="bullet"/>
      <w:lvlText w:val="-"/>
      <w:lvlJc w:val="left"/>
      <w:pPr>
        <w:tabs>
          <w:tab w:val="num" w:pos="360"/>
        </w:tabs>
        <w:ind w:left="360" w:hanging="360"/>
      </w:pPr>
      <w:rPr>
        <w:rFonts w:ascii="Tahoma" w:hAnsi="Tahoma"/>
        <w:sz w:val="1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18" w15:restartNumberingAfterBreak="0">
    <w:nsid w:val="2180633E"/>
    <w:multiLevelType w:val="hybridMultilevel"/>
    <w:tmpl w:val="9AE277F0"/>
    <w:lvl w:ilvl="0" w:tplc="91DAC06C">
      <w:start w:val="2"/>
      <w:numFmt w:val="bullet"/>
      <w:lvlText w:val="–"/>
      <w:lvlJc w:val="left"/>
      <w:pPr>
        <w:tabs>
          <w:tab w:val="num" w:pos="1634"/>
        </w:tabs>
        <w:ind w:left="1634" w:hanging="360"/>
      </w:pPr>
      <w:rPr>
        <w:rFonts w:ascii="Arial" w:eastAsia="Times New Roman" w:hAnsi="Arial" w:cs="Arial" w:hint="default"/>
        <w:b/>
      </w:rPr>
    </w:lvl>
    <w:lvl w:ilvl="1" w:tplc="04050003" w:tentative="1">
      <w:start w:val="1"/>
      <w:numFmt w:val="bullet"/>
      <w:lvlText w:val="o"/>
      <w:lvlJc w:val="left"/>
      <w:pPr>
        <w:tabs>
          <w:tab w:val="num" w:pos="2354"/>
        </w:tabs>
        <w:ind w:left="2354" w:hanging="360"/>
      </w:pPr>
      <w:rPr>
        <w:rFonts w:ascii="Courier New" w:hAnsi="Courier New" w:cs="Courier New" w:hint="default"/>
      </w:rPr>
    </w:lvl>
    <w:lvl w:ilvl="2" w:tplc="04050005" w:tentative="1">
      <w:start w:val="1"/>
      <w:numFmt w:val="bullet"/>
      <w:lvlText w:val=""/>
      <w:lvlJc w:val="left"/>
      <w:pPr>
        <w:tabs>
          <w:tab w:val="num" w:pos="3074"/>
        </w:tabs>
        <w:ind w:left="3074" w:hanging="360"/>
      </w:pPr>
      <w:rPr>
        <w:rFonts w:ascii="Wingdings" w:hAnsi="Wingdings" w:hint="default"/>
      </w:rPr>
    </w:lvl>
    <w:lvl w:ilvl="3" w:tplc="04050001" w:tentative="1">
      <w:start w:val="1"/>
      <w:numFmt w:val="bullet"/>
      <w:lvlText w:val=""/>
      <w:lvlJc w:val="left"/>
      <w:pPr>
        <w:tabs>
          <w:tab w:val="num" w:pos="3794"/>
        </w:tabs>
        <w:ind w:left="3794" w:hanging="360"/>
      </w:pPr>
      <w:rPr>
        <w:rFonts w:ascii="Symbol" w:hAnsi="Symbol" w:hint="default"/>
      </w:rPr>
    </w:lvl>
    <w:lvl w:ilvl="4" w:tplc="04050003" w:tentative="1">
      <w:start w:val="1"/>
      <w:numFmt w:val="bullet"/>
      <w:lvlText w:val="o"/>
      <w:lvlJc w:val="left"/>
      <w:pPr>
        <w:tabs>
          <w:tab w:val="num" w:pos="4514"/>
        </w:tabs>
        <w:ind w:left="4514" w:hanging="360"/>
      </w:pPr>
      <w:rPr>
        <w:rFonts w:ascii="Courier New" w:hAnsi="Courier New" w:cs="Courier New" w:hint="default"/>
      </w:rPr>
    </w:lvl>
    <w:lvl w:ilvl="5" w:tplc="04050005" w:tentative="1">
      <w:start w:val="1"/>
      <w:numFmt w:val="bullet"/>
      <w:lvlText w:val=""/>
      <w:lvlJc w:val="left"/>
      <w:pPr>
        <w:tabs>
          <w:tab w:val="num" w:pos="5234"/>
        </w:tabs>
        <w:ind w:left="5234" w:hanging="360"/>
      </w:pPr>
      <w:rPr>
        <w:rFonts w:ascii="Wingdings" w:hAnsi="Wingdings" w:hint="default"/>
      </w:rPr>
    </w:lvl>
    <w:lvl w:ilvl="6" w:tplc="04050001" w:tentative="1">
      <w:start w:val="1"/>
      <w:numFmt w:val="bullet"/>
      <w:lvlText w:val=""/>
      <w:lvlJc w:val="left"/>
      <w:pPr>
        <w:tabs>
          <w:tab w:val="num" w:pos="5954"/>
        </w:tabs>
        <w:ind w:left="5954" w:hanging="360"/>
      </w:pPr>
      <w:rPr>
        <w:rFonts w:ascii="Symbol" w:hAnsi="Symbol" w:hint="default"/>
      </w:rPr>
    </w:lvl>
    <w:lvl w:ilvl="7" w:tplc="04050003" w:tentative="1">
      <w:start w:val="1"/>
      <w:numFmt w:val="bullet"/>
      <w:lvlText w:val="o"/>
      <w:lvlJc w:val="left"/>
      <w:pPr>
        <w:tabs>
          <w:tab w:val="num" w:pos="6674"/>
        </w:tabs>
        <w:ind w:left="6674" w:hanging="360"/>
      </w:pPr>
      <w:rPr>
        <w:rFonts w:ascii="Courier New" w:hAnsi="Courier New" w:cs="Courier New" w:hint="default"/>
      </w:rPr>
    </w:lvl>
    <w:lvl w:ilvl="8" w:tplc="04050005" w:tentative="1">
      <w:start w:val="1"/>
      <w:numFmt w:val="bullet"/>
      <w:lvlText w:val=""/>
      <w:lvlJc w:val="left"/>
      <w:pPr>
        <w:tabs>
          <w:tab w:val="num" w:pos="7394"/>
        </w:tabs>
        <w:ind w:left="7394" w:hanging="360"/>
      </w:pPr>
      <w:rPr>
        <w:rFonts w:ascii="Wingdings" w:hAnsi="Wingdings" w:hint="default"/>
      </w:rPr>
    </w:lvl>
  </w:abstractNum>
  <w:abstractNum w:abstractNumId="19" w15:restartNumberingAfterBreak="0">
    <w:nsid w:val="22813AA0"/>
    <w:multiLevelType w:val="multilevel"/>
    <w:tmpl w:val="FFFFFFFF"/>
    <w:lvl w:ilvl="0">
      <w:numFmt w:val="bullet"/>
      <w:lvlText w:val="-"/>
      <w:lvlJc w:val="left"/>
      <w:pPr>
        <w:tabs>
          <w:tab w:val="num" w:pos="360"/>
        </w:tabs>
        <w:ind w:left="360" w:hanging="360"/>
      </w:pPr>
      <w:rPr>
        <w:rFonts w:ascii="Tahoma" w:hAnsi="Tahoma"/>
        <w:sz w:val="1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0" w15:restartNumberingAfterBreak="0">
    <w:nsid w:val="28D0EE09"/>
    <w:multiLevelType w:val="multilevel"/>
    <w:tmpl w:val="FFFFFFFF"/>
    <w:lvl w:ilvl="0">
      <w:numFmt w:val="bullet"/>
      <w:lvlText w:val="-"/>
      <w:lvlJc w:val="left"/>
      <w:pPr>
        <w:tabs>
          <w:tab w:val="num" w:pos="360"/>
        </w:tabs>
        <w:ind w:left="360" w:hanging="360"/>
      </w:pPr>
      <w:rPr>
        <w:rFonts w:ascii="Tahoma" w:hAnsi="Tahoma"/>
        <w:sz w:val="18"/>
      </w:rPr>
    </w:lvl>
    <w:lvl w:ilvl="1">
      <w:numFmt w:val="bullet"/>
      <w:lvlText w:val="o"/>
      <w:lvlJc w:val="left"/>
      <w:pPr>
        <w:tabs>
          <w:tab w:val="num" w:pos="1080"/>
        </w:tabs>
        <w:ind w:left="1080" w:hanging="360"/>
      </w:pPr>
      <w:rPr>
        <w:rFonts w:ascii="Courier New" w:hAnsi="Courier New"/>
        <w:sz w:val="24"/>
      </w:rPr>
    </w:lvl>
    <w:lvl w:ilvl="2">
      <w:numFmt w:val="bullet"/>
      <w:lvlText w:val=""/>
      <w:lvlJc w:val="left"/>
      <w:pPr>
        <w:tabs>
          <w:tab w:val="num" w:pos="1800"/>
        </w:tabs>
        <w:ind w:left="1800" w:hanging="360"/>
      </w:pPr>
      <w:rPr>
        <w:rFonts w:ascii="Wingdings" w:hAnsi="Wingdings"/>
        <w:sz w:val="24"/>
      </w:rPr>
    </w:lvl>
    <w:lvl w:ilvl="3">
      <w:numFmt w:val="bullet"/>
      <w:lvlText w:val=""/>
      <w:lvlJc w:val="left"/>
      <w:pPr>
        <w:tabs>
          <w:tab w:val="num" w:pos="2520"/>
        </w:tabs>
        <w:ind w:left="2520" w:hanging="360"/>
      </w:pPr>
      <w:rPr>
        <w:rFonts w:ascii="Symbol" w:hAnsi="Symbol"/>
        <w:sz w:val="24"/>
      </w:rPr>
    </w:lvl>
    <w:lvl w:ilvl="4">
      <w:numFmt w:val="bullet"/>
      <w:lvlText w:val="o"/>
      <w:lvlJc w:val="left"/>
      <w:pPr>
        <w:tabs>
          <w:tab w:val="num" w:pos="3240"/>
        </w:tabs>
        <w:ind w:left="3240" w:hanging="360"/>
      </w:pPr>
      <w:rPr>
        <w:rFonts w:ascii="Courier New" w:hAnsi="Courier New"/>
        <w:sz w:val="24"/>
      </w:rPr>
    </w:lvl>
    <w:lvl w:ilvl="5">
      <w:numFmt w:val="bullet"/>
      <w:lvlText w:val=""/>
      <w:lvlJc w:val="left"/>
      <w:pPr>
        <w:tabs>
          <w:tab w:val="num" w:pos="3960"/>
        </w:tabs>
        <w:ind w:left="3960" w:hanging="360"/>
      </w:pPr>
      <w:rPr>
        <w:rFonts w:ascii="Wingdings" w:hAnsi="Wingdings"/>
        <w:sz w:val="24"/>
      </w:rPr>
    </w:lvl>
    <w:lvl w:ilvl="6">
      <w:numFmt w:val="bullet"/>
      <w:lvlText w:val=""/>
      <w:lvlJc w:val="left"/>
      <w:pPr>
        <w:tabs>
          <w:tab w:val="num" w:pos="4680"/>
        </w:tabs>
        <w:ind w:left="4680" w:hanging="360"/>
      </w:pPr>
      <w:rPr>
        <w:rFonts w:ascii="Symbol" w:hAnsi="Symbol"/>
        <w:sz w:val="24"/>
      </w:rPr>
    </w:lvl>
    <w:lvl w:ilvl="7">
      <w:numFmt w:val="bullet"/>
      <w:lvlText w:val="o"/>
      <w:lvlJc w:val="left"/>
      <w:pPr>
        <w:tabs>
          <w:tab w:val="num" w:pos="5400"/>
        </w:tabs>
        <w:ind w:left="5400" w:hanging="360"/>
      </w:pPr>
      <w:rPr>
        <w:rFonts w:ascii="Courier New" w:hAnsi="Courier New"/>
        <w:sz w:val="24"/>
      </w:rPr>
    </w:lvl>
    <w:lvl w:ilvl="8">
      <w:numFmt w:val="bullet"/>
      <w:lvlText w:val=""/>
      <w:lvlJc w:val="left"/>
      <w:pPr>
        <w:tabs>
          <w:tab w:val="num" w:pos="6120"/>
        </w:tabs>
        <w:ind w:left="6120" w:hanging="360"/>
      </w:pPr>
      <w:rPr>
        <w:rFonts w:ascii="Wingdings" w:hAnsi="Wingdings"/>
        <w:sz w:val="24"/>
      </w:rPr>
    </w:lvl>
  </w:abstractNum>
  <w:abstractNum w:abstractNumId="21" w15:restartNumberingAfterBreak="0">
    <w:nsid w:val="29124A37"/>
    <w:multiLevelType w:val="hybridMultilevel"/>
    <w:tmpl w:val="16B45F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1DC679"/>
    <w:multiLevelType w:val="multilevel"/>
    <w:tmpl w:val="FFFFFFFF"/>
    <w:lvl w:ilvl="0">
      <w:numFmt w:val="bullet"/>
      <w:lvlText w:val="-"/>
      <w:lvlJc w:val="left"/>
      <w:pPr>
        <w:tabs>
          <w:tab w:val="num" w:pos="360"/>
        </w:tabs>
        <w:ind w:left="360" w:hanging="360"/>
      </w:pPr>
      <w:rPr>
        <w:rFonts w:ascii="Tahoma" w:hAnsi="Tahoma"/>
        <w:sz w:val="18"/>
      </w:rPr>
    </w:lvl>
    <w:lvl w:ilvl="1">
      <w:numFmt w:val="bullet"/>
      <w:lvlText w:val="o"/>
      <w:lvlJc w:val="left"/>
      <w:pPr>
        <w:tabs>
          <w:tab w:val="num" w:pos="1080"/>
        </w:tabs>
        <w:ind w:left="1080" w:hanging="360"/>
      </w:pPr>
      <w:rPr>
        <w:rFonts w:ascii="Courier New" w:hAnsi="Courier New"/>
        <w:sz w:val="24"/>
      </w:rPr>
    </w:lvl>
    <w:lvl w:ilvl="2">
      <w:numFmt w:val="bullet"/>
      <w:lvlText w:val=""/>
      <w:lvlJc w:val="left"/>
      <w:pPr>
        <w:tabs>
          <w:tab w:val="num" w:pos="1800"/>
        </w:tabs>
        <w:ind w:left="1800" w:hanging="360"/>
      </w:pPr>
      <w:rPr>
        <w:rFonts w:ascii="Wingdings" w:hAnsi="Wingdings"/>
        <w:sz w:val="24"/>
      </w:rPr>
    </w:lvl>
    <w:lvl w:ilvl="3">
      <w:numFmt w:val="bullet"/>
      <w:lvlText w:val=""/>
      <w:lvlJc w:val="left"/>
      <w:pPr>
        <w:tabs>
          <w:tab w:val="num" w:pos="2520"/>
        </w:tabs>
        <w:ind w:left="2520" w:hanging="360"/>
      </w:pPr>
      <w:rPr>
        <w:rFonts w:ascii="Symbol" w:hAnsi="Symbol"/>
        <w:sz w:val="24"/>
      </w:rPr>
    </w:lvl>
    <w:lvl w:ilvl="4">
      <w:numFmt w:val="bullet"/>
      <w:lvlText w:val="o"/>
      <w:lvlJc w:val="left"/>
      <w:pPr>
        <w:tabs>
          <w:tab w:val="num" w:pos="3240"/>
        </w:tabs>
        <w:ind w:left="3240" w:hanging="360"/>
      </w:pPr>
      <w:rPr>
        <w:rFonts w:ascii="Courier New" w:hAnsi="Courier New"/>
        <w:sz w:val="24"/>
      </w:rPr>
    </w:lvl>
    <w:lvl w:ilvl="5">
      <w:numFmt w:val="bullet"/>
      <w:lvlText w:val=""/>
      <w:lvlJc w:val="left"/>
      <w:pPr>
        <w:tabs>
          <w:tab w:val="num" w:pos="3960"/>
        </w:tabs>
        <w:ind w:left="3960" w:hanging="360"/>
      </w:pPr>
      <w:rPr>
        <w:rFonts w:ascii="Wingdings" w:hAnsi="Wingdings"/>
        <w:sz w:val="24"/>
      </w:rPr>
    </w:lvl>
    <w:lvl w:ilvl="6">
      <w:numFmt w:val="bullet"/>
      <w:lvlText w:val=""/>
      <w:lvlJc w:val="left"/>
      <w:pPr>
        <w:tabs>
          <w:tab w:val="num" w:pos="4680"/>
        </w:tabs>
        <w:ind w:left="4680" w:hanging="360"/>
      </w:pPr>
      <w:rPr>
        <w:rFonts w:ascii="Symbol" w:hAnsi="Symbol"/>
        <w:sz w:val="24"/>
      </w:rPr>
    </w:lvl>
    <w:lvl w:ilvl="7">
      <w:numFmt w:val="bullet"/>
      <w:lvlText w:val="o"/>
      <w:lvlJc w:val="left"/>
      <w:pPr>
        <w:tabs>
          <w:tab w:val="num" w:pos="5400"/>
        </w:tabs>
        <w:ind w:left="5400" w:hanging="360"/>
      </w:pPr>
      <w:rPr>
        <w:rFonts w:ascii="Courier New" w:hAnsi="Courier New"/>
        <w:sz w:val="24"/>
      </w:rPr>
    </w:lvl>
    <w:lvl w:ilvl="8">
      <w:numFmt w:val="bullet"/>
      <w:lvlText w:val=""/>
      <w:lvlJc w:val="left"/>
      <w:pPr>
        <w:tabs>
          <w:tab w:val="num" w:pos="6120"/>
        </w:tabs>
        <w:ind w:left="6120" w:hanging="360"/>
      </w:pPr>
      <w:rPr>
        <w:rFonts w:ascii="Wingdings" w:hAnsi="Wingdings"/>
        <w:sz w:val="24"/>
      </w:rPr>
    </w:lvl>
  </w:abstractNum>
  <w:abstractNum w:abstractNumId="23" w15:restartNumberingAfterBreak="0">
    <w:nsid w:val="366C1499"/>
    <w:multiLevelType w:val="singleLevel"/>
    <w:tmpl w:val="CF906CB0"/>
    <w:lvl w:ilvl="0">
      <w:start w:val="1"/>
      <w:numFmt w:val="decimal"/>
      <w:lvlText w:val="%1."/>
      <w:legacy w:legacy="1" w:legacySpace="0" w:legacyIndent="283"/>
      <w:lvlJc w:val="left"/>
      <w:pPr>
        <w:ind w:left="283" w:hanging="283"/>
      </w:pPr>
    </w:lvl>
  </w:abstractNum>
  <w:abstractNum w:abstractNumId="24" w15:restartNumberingAfterBreak="0">
    <w:nsid w:val="37167C40"/>
    <w:multiLevelType w:val="multilevel"/>
    <w:tmpl w:val="D226AD7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15:restartNumberingAfterBreak="0">
    <w:nsid w:val="3ABB4B8B"/>
    <w:multiLevelType w:val="hybridMultilevel"/>
    <w:tmpl w:val="6B60A446"/>
    <w:lvl w:ilvl="0" w:tplc="C3C62792">
      <w:start w:val="1"/>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3C652B20"/>
    <w:multiLevelType w:val="hybridMultilevel"/>
    <w:tmpl w:val="56B4CAE0"/>
    <w:lvl w:ilvl="0" w:tplc="34E8F994">
      <w:start w:val="4"/>
      <w:numFmt w:val="bullet"/>
      <w:lvlText w:val="-"/>
      <w:lvlJc w:val="left"/>
      <w:pPr>
        <w:ind w:left="1770" w:hanging="360"/>
      </w:pPr>
      <w:rPr>
        <w:rFonts w:ascii="Calibri" w:eastAsia="Times New Roman" w:hAnsi="Calibri"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7" w15:restartNumberingAfterBreak="0">
    <w:nsid w:val="41176136"/>
    <w:multiLevelType w:val="singleLevel"/>
    <w:tmpl w:val="2F2AA5D4"/>
    <w:lvl w:ilvl="0">
      <w:numFmt w:val="bullet"/>
      <w:lvlText w:val="-"/>
      <w:lvlJc w:val="left"/>
      <w:pPr>
        <w:tabs>
          <w:tab w:val="num" w:pos="360"/>
        </w:tabs>
        <w:ind w:left="360" w:hanging="360"/>
      </w:pPr>
      <w:rPr>
        <w:rFonts w:ascii="Times New Roman" w:hAnsi="Times New Roman" w:cs="Times New Roman" w:hint="default"/>
      </w:rPr>
    </w:lvl>
  </w:abstractNum>
  <w:abstractNum w:abstractNumId="28" w15:restartNumberingAfterBreak="0">
    <w:nsid w:val="4B6227D8"/>
    <w:multiLevelType w:val="hybridMultilevel"/>
    <w:tmpl w:val="2A6CF586"/>
    <w:lvl w:ilvl="0" w:tplc="3C620848">
      <w:start w:val="4"/>
      <w:numFmt w:val="bullet"/>
      <w:lvlText w:val="-"/>
      <w:lvlJc w:val="left"/>
      <w:pPr>
        <w:ind w:left="1068" w:hanging="360"/>
      </w:pPr>
      <w:rPr>
        <w:rFonts w:ascii="Calibri" w:eastAsia="Times New Roman" w:hAnsi="Calibri"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4CD41CA3"/>
    <w:multiLevelType w:val="hybridMultilevel"/>
    <w:tmpl w:val="4D10D3F0"/>
    <w:lvl w:ilvl="0" w:tplc="1F5C507E">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D1F5CF1"/>
    <w:multiLevelType w:val="multilevel"/>
    <w:tmpl w:val="B1767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EC05BBC"/>
    <w:multiLevelType w:val="hybridMultilevel"/>
    <w:tmpl w:val="2AA8FAF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A148E"/>
    <w:multiLevelType w:val="hybridMultilevel"/>
    <w:tmpl w:val="9B20A9C6"/>
    <w:lvl w:ilvl="0" w:tplc="73EA679E">
      <w:start w:val="6131"/>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525F5149"/>
    <w:multiLevelType w:val="hybridMultilevel"/>
    <w:tmpl w:val="D43457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C51C16"/>
    <w:multiLevelType w:val="multilevel"/>
    <w:tmpl w:val="665AF8B2"/>
    <w:lvl w:ilvl="0">
      <w:start w:val="1"/>
      <w:numFmt w:val="decimal"/>
      <w:lvlText w:val="%1."/>
      <w:lvlJc w:val="left"/>
      <w:pPr>
        <w:ind w:left="720" w:hanging="360"/>
      </w:pPr>
      <w:rPr>
        <w:rFonts w:hint="default"/>
      </w:rPr>
    </w:lvl>
    <w:lvl w:ilvl="1">
      <w:start w:val="1"/>
      <w:numFmt w:val="decimal"/>
      <w:isLgl/>
      <w:lvlText w:val="%1.%2"/>
      <w:lvlJc w:val="left"/>
      <w:pPr>
        <w:ind w:left="622" w:hanging="480"/>
      </w:pPr>
      <w:rPr>
        <w:rFonts w:hint="default"/>
        <w:b w:val="0"/>
      </w:rPr>
    </w:lvl>
    <w:lvl w:ilvl="2">
      <w:start w:val="1"/>
      <w:numFmt w:val="decimal"/>
      <w:isLgl/>
      <w:lvlText w:val="%1.%2.%3"/>
      <w:lvlJc w:val="left"/>
      <w:pPr>
        <w:ind w:left="114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200" w:hanging="720"/>
      </w:pPr>
      <w:rPr>
        <w:rFonts w:hint="default"/>
      </w:rPr>
    </w:lvl>
    <w:lvl w:ilvl="5">
      <w:start w:val="1"/>
      <w:numFmt w:val="decimal"/>
      <w:isLgl/>
      <w:lvlText w:val="%1.%2.%3.%4.%5.%6"/>
      <w:lvlJc w:val="left"/>
      <w:pPr>
        <w:ind w:left="159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2010" w:hanging="1440"/>
      </w:pPr>
      <w:rPr>
        <w:rFonts w:hint="default"/>
      </w:rPr>
    </w:lvl>
    <w:lvl w:ilvl="8">
      <w:start w:val="1"/>
      <w:numFmt w:val="decimal"/>
      <w:isLgl/>
      <w:lvlText w:val="%1.%2.%3.%4.%5.%6.%7.%8.%9"/>
      <w:lvlJc w:val="left"/>
      <w:pPr>
        <w:ind w:left="2040" w:hanging="1440"/>
      </w:pPr>
      <w:rPr>
        <w:rFonts w:hint="default"/>
      </w:rPr>
    </w:lvl>
  </w:abstractNum>
  <w:abstractNum w:abstractNumId="35" w15:restartNumberingAfterBreak="0">
    <w:nsid w:val="530E03D9"/>
    <w:multiLevelType w:val="multilevel"/>
    <w:tmpl w:val="79366B8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54F8666E"/>
    <w:multiLevelType w:val="singleLevel"/>
    <w:tmpl w:val="BC743118"/>
    <w:lvl w:ilvl="0">
      <w:start w:val="7"/>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37" w15:restartNumberingAfterBreak="0">
    <w:nsid w:val="595C6C8E"/>
    <w:multiLevelType w:val="hybridMultilevel"/>
    <w:tmpl w:val="1D2691C8"/>
    <w:lvl w:ilvl="0" w:tplc="682274D2">
      <w:start w:val="4"/>
      <w:numFmt w:val="bullet"/>
      <w:lvlText w:val="-"/>
      <w:lvlJc w:val="left"/>
      <w:pPr>
        <w:ind w:left="1065" w:hanging="360"/>
      </w:pPr>
      <w:rPr>
        <w:rFonts w:ascii="Calibri" w:eastAsia="Times New Roman" w:hAnsi="Calibri"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8" w15:restartNumberingAfterBreak="0">
    <w:nsid w:val="5AB13625"/>
    <w:multiLevelType w:val="multilevel"/>
    <w:tmpl w:val="FFFFFFFF"/>
    <w:lvl w:ilvl="0">
      <w:numFmt w:val="bullet"/>
      <w:lvlText w:val="-"/>
      <w:lvlJc w:val="left"/>
      <w:pPr>
        <w:tabs>
          <w:tab w:val="num" w:pos="360"/>
        </w:tabs>
        <w:ind w:left="360" w:hanging="360"/>
      </w:pPr>
      <w:rPr>
        <w:rFonts w:ascii="Tahoma" w:hAnsi="Tahoma"/>
        <w:color w:val="auto"/>
        <w:sz w:val="18"/>
      </w:rPr>
    </w:lvl>
    <w:lvl w:ilvl="1">
      <w:numFmt w:val="bullet"/>
      <w:lvlText w:val=""/>
      <w:lvlJc w:val="left"/>
      <w:pPr>
        <w:tabs>
          <w:tab w:val="num" w:pos="720"/>
        </w:tabs>
        <w:ind w:left="720" w:hanging="360"/>
      </w:pPr>
      <w:rPr>
        <w:rFonts w:ascii="Symbol" w:hAnsi="Symbol"/>
        <w:sz w:val="24"/>
      </w:rPr>
    </w:lvl>
    <w:lvl w:ilvl="2">
      <w:numFmt w:val="bullet"/>
      <w:lvlText w:val="-"/>
      <w:lvlJc w:val="left"/>
      <w:pPr>
        <w:tabs>
          <w:tab w:val="num" w:pos="1620"/>
        </w:tabs>
        <w:ind w:left="1620" w:hanging="360"/>
      </w:pPr>
      <w:rPr>
        <w:rFonts w:ascii="Times New Roman" w:hAnsi="Times New Roman"/>
        <w:sz w:val="24"/>
      </w:rPr>
    </w:lvl>
    <w:lvl w:ilvl="3">
      <w:start w:val="1"/>
      <w:numFmt w:val="decimal"/>
      <w:lvlText w:val="%4."/>
      <w:lvlJc w:val="left"/>
      <w:pPr>
        <w:tabs>
          <w:tab w:val="num" w:pos="2160"/>
        </w:tabs>
        <w:ind w:left="2160" w:hanging="360"/>
      </w:pPr>
      <w:rPr>
        <w:rFonts w:ascii="Times New Roman" w:hAnsi="Times New Roman" w:cs="Times New Roman"/>
        <w:sz w:val="24"/>
        <w:szCs w:val="24"/>
      </w:rPr>
    </w:lvl>
    <w:lvl w:ilvl="4">
      <w:start w:val="1"/>
      <w:numFmt w:val="lowerLetter"/>
      <w:lvlText w:val="%5."/>
      <w:lvlJc w:val="left"/>
      <w:pPr>
        <w:tabs>
          <w:tab w:val="num" w:pos="2880"/>
        </w:tabs>
        <w:ind w:left="2880" w:hanging="360"/>
      </w:pPr>
      <w:rPr>
        <w:rFonts w:ascii="Times New Roman" w:hAnsi="Times New Roman" w:cs="Times New Roman"/>
        <w:sz w:val="24"/>
        <w:szCs w:val="24"/>
      </w:rPr>
    </w:lvl>
    <w:lvl w:ilvl="5">
      <w:start w:val="1"/>
      <w:numFmt w:val="lowerRoman"/>
      <w:lvlText w:val="%6."/>
      <w:lvlJc w:val="right"/>
      <w:pPr>
        <w:tabs>
          <w:tab w:val="num" w:pos="3600"/>
        </w:tabs>
        <w:ind w:left="3600" w:hanging="180"/>
      </w:pPr>
      <w:rPr>
        <w:rFonts w:ascii="Times New Roman" w:hAnsi="Times New Roman" w:cs="Times New Roman"/>
        <w:sz w:val="24"/>
        <w:szCs w:val="24"/>
      </w:rPr>
    </w:lvl>
    <w:lvl w:ilvl="6">
      <w:start w:val="1"/>
      <w:numFmt w:val="decimal"/>
      <w:lvlText w:val="%7."/>
      <w:lvlJc w:val="left"/>
      <w:pPr>
        <w:tabs>
          <w:tab w:val="num" w:pos="4320"/>
        </w:tabs>
        <w:ind w:left="4320" w:hanging="360"/>
      </w:pPr>
      <w:rPr>
        <w:rFonts w:ascii="Times New Roman" w:hAnsi="Times New Roman" w:cs="Times New Roman"/>
        <w:sz w:val="24"/>
        <w:szCs w:val="24"/>
      </w:rPr>
    </w:lvl>
    <w:lvl w:ilvl="7">
      <w:start w:val="1"/>
      <w:numFmt w:val="lowerLetter"/>
      <w:lvlText w:val="%8."/>
      <w:lvlJc w:val="left"/>
      <w:pPr>
        <w:tabs>
          <w:tab w:val="num" w:pos="5040"/>
        </w:tabs>
        <w:ind w:left="5040" w:hanging="360"/>
      </w:pPr>
      <w:rPr>
        <w:rFonts w:ascii="Times New Roman" w:hAnsi="Times New Roman" w:cs="Times New Roman"/>
        <w:sz w:val="24"/>
        <w:szCs w:val="24"/>
      </w:rPr>
    </w:lvl>
    <w:lvl w:ilvl="8">
      <w:start w:val="1"/>
      <w:numFmt w:val="lowerRoman"/>
      <w:lvlText w:val="%9."/>
      <w:lvlJc w:val="right"/>
      <w:pPr>
        <w:tabs>
          <w:tab w:val="num" w:pos="5760"/>
        </w:tabs>
        <w:ind w:left="5760" w:hanging="180"/>
      </w:pPr>
      <w:rPr>
        <w:rFonts w:ascii="Times New Roman" w:hAnsi="Times New Roman" w:cs="Times New Roman"/>
        <w:sz w:val="24"/>
        <w:szCs w:val="24"/>
      </w:rPr>
    </w:lvl>
  </w:abstractNum>
  <w:abstractNum w:abstractNumId="39" w15:restartNumberingAfterBreak="0">
    <w:nsid w:val="63AA3A4A"/>
    <w:multiLevelType w:val="hybridMultilevel"/>
    <w:tmpl w:val="B0E865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BB739B"/>
    <w:multiLevelType w:val="multilevel"/>
    <w:tmpl w:val="C43E2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0837A5"/>
    <w:multiLevelType w:val="hybridMultilevel"/>
    <w:tmpl w:val="497EB3EA"/>
    <w:lvl w:ilvl="0" w:tplc="22EE6266">
      <w:start w:val="5"/>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2" w15:restartNumberingAfterBreak="0">
    <w:nsid w:val="6A9F2FF8"/>
    <w:multiLevelType w:val="hybridMultilevel"/>
    <w:tmpl w:val="572C9330"/>
    <w:lvl w:ilvl="0" w:tplc="53822122">
      <w:start w:val="4"/>
      <w:numFmt w:val="bullet"/>
      <w:lvlText w:val="-"/>
      <w:lvlJc w:val="left"/>
      <w:pPr>
        <w:ind w:left="1770" w:hanging="360"/>
      </w:pPr>
      <w:rPr>
        <w:rFonts w:ascii="Calibri" w:eastAsia="Times New Roman" w:hAnsi="Calibri"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43" w15:restartNumberingAfterBreak="0">
    <w:nsid w:val="6CC63FE3"/>
    <w:multiLevelType w:val="hybridMultilevel"/>
    <w:tmpl w:val="E6BE89D2"/>
    <w:lvl w:ilvl="0" w:tplc="3160BB02">
      <w:start w:val="5"/>
      <w:numFmt w:val="bullet"/>
      <w:lvlText w:val="-"/>
      <w:lvlJc w:val="left"/>
      <w:pPr>
        <w:ind w:left="1068" w:hanging="360"/>
      </w:pPr>
      <w:rPr>
        <w:rFonts w:ascii="Calibri" w:eastAsia="Times New Roman" w:hAnsi="Calibri" w:cstheme="minorHAns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770F4C5A"/>
    <w:multiLevelType w:val="hybridMultilevel"/>
    <w:tmpl w:val="40C41D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7038B0"/>
    <w:multiLevelType w:val="hybridMultilevel"/>
    <w:tmpl w:val="2872257E"/>
    <w:lvl w:ilvl="0" w:tplc="C31CC49C">
      <w:start w:val="691"/>
      <w:numFmt w:val="bullet"/>
      <w:lvlText w:val="-"/>
      <w:lvlJc w:val="left"/>
      <w:pPr>
        <w:ind w:left="1455" w:hanging="360"/>
      </w:pPr>
      <w:rPr>
        <w:rFonts w:ascii="Arial" w:eastAsia="Times New Roman" w:hAnsi="Arial" w:cs="Arial" w:hint="default"/>
      </w:rPr>
    </w:lvl>
    <w:lvl w:ilvl="1" w:tplc="04050003" w:tentative="1">
      <w:start w:val="1"/>
      <w:numFmt w:val="bullet"/>
      <w:lvlText w:val="o"/>
      <w:lvlJc w:val="left"/>
      <w:pPr>
        <w:ind w:left="2175" w:hanging="360"/>
      </w:pPr>
      <w:rPr>
        <w:rFonts w:ascii="Courier New" w:hAnsi="Courier New" w:cs="Courier New" w:hint="default"/>
      </w:rPr>
    </w:lvl>
    <w:lvl w:ilvl="2" w:tplc="04050005" w:tentative="1">
      <w:start w:val="1"/>
      <w:numFmt w:val="bullet"/>
      <w:lvlText w:val=""/>
      <w:lvlJc w:val="left"/>
      <w:pPr>
        <w:ind w:left="2895" w:hanging="360"/>
      </w:pPr>
      <w:rPr>
        <w:rFonts w:ascii="Wingdings" w:hAnsi="Wingdings" w:hint="default"/>
      </w:rPr>
    </w:lvl>
    <w:lvl w:ilvl="3" w:tplc="04050001" w:tentative="1">
      <w:start w:val="1"/>
      <w:numFmt w:val="bullet"/>
      <w:lvlText w:val=""/>
      <w:lvlJc w:val="left"/>
      <w:pPr>
        <w:ind w:left="3615" w:hanging="360"/>
      </w:pPr>
      <w:rPr>
        <w:rFonts w:ascii="Symbol" w:hAnsi="Symbol" w:hint="default"/>
      </w:rPr>
    </w:lvl>
    <w:lvl w:ilvl="4" w:tplc="04050003" w:tentative="1">
      <w:start w:val="1"/>
      <w:numFmt w:val="bullet"/>
      <w:lvlText w:val="o"/>
      <w:lvlJc w:val="left"/>
      <w:pPr>
        <w:ind w:left="4335" w:hanging="360"/>
      </w:pPr>
      <w:rPr>
        <w:rFonts w:ascii="Courier New" w:hAnsi="Courier New" w:cs="Courier New" w:hint="default"/>
      </w:rPr>
    </w:lvl>
    <w:lvl w:ilvl="5" w:tplc="04050005" w:tentative="1">
      <w:start w:val="1"/>
      <w:numFmt w:val="bullet"/>
      <w:lvlText w:val=""/>
      <w:lvlJc w:val="left"/>
      <w:pPr>
        <w:ind w:left="5055" w:hanging="360"/>
      </w:pPr>
      <w:rPr>
        <w:rFonts w:ascii="Wingdings" w:hAnsi="Wingdings" w:hint="default"/>
      </w:rPr>
    </w:lvl>
    <w:lvl w:ilvl="6" w:tplc="04050001" w:tentative="1">
      <w:start w:val="1"/>
      <w:numFmt w:val="bullet"/>
      <w:lvlText w:val=""/>
      <w:lvlJc w:val="left"/>
      <w:pPr>
        <w:ind w:left="5775" w:hanging="360"/>
      </w:pPr>
      <w:rPr>
        <w:rFonts w:ascii="Symbol" w:hAnsi="Symbol" w:hint="default"/>
      </w:rPr>
    </w:lvl>
    <w:lvl w:ilvl="7" w:tplc="04050003" w:tentative="1">
      <w:start w:val="1"/>
      <w:numFmt w:val="bullet"/>
      <w:lvlText w:val="o"/>
      <w:lvlJc w:val="left"/>
      <w:pPr>
        <w:ind w:left="6495" w:hanging="360"/>
      </w:pPr>
      <w:rPr>
        <w:rFonts w:ascii="Courier New" w:hAnsi="Courier New" w:cs="Courier New" w:hint="default"/>
      </w:rPr>
    </w:lvl>
    <w:lvl w:ilvl="8" w:tplc="04050005" w:tentative="1">
      <w:start w:val="1"/>
      <w:numFmt w:val="bullet"/>
      <w:lvlText w:val=""/>
      <w:lvlJc w:val="left"/>
      <w:pPr>
        <w:ind w:left="7215" w:hanging="360"/>
      </w:pPr>
      <w:rPr>
        <w:rFonts w:ascii="Wingdings" w:hAnsi="Wingdings" w:hint="default"/>
      </w:rPr>
    </w:lvl>
  </w:abstractNum>
  <w:abstractNum w:abstractNumId="46" w15:restartNumberingAfterBreak="0">
    <w:nsid w:val="7CE94A20"/>
    <w:multiLevelType w:val="hybridMultilevel"/>
    <w:tmpl w:val="DA20A480"/>
    <w:lvl w:ilvl="0" w:tplc="67BE61A8">
      <w:start w:val="6"/>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7DCF4AD5"/>
    <w:multiLevelType w:val="hybridMultilevel"/>
    <w:tmpl w:val="2AC41F26"/>
    <w:lvl w:ilvl="0" w:tplc="4606AB18">
      <w:start w:val="1"/>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784009598">
    <w:abstractNumId w:val="15"/>
  </w:num>
  <w:num w:numId="2" w16cid:durableId="2007055870">
    <w:abstractNumId w:val="14"/>
  </w:num>
  <w:num w:numId="3" w16cid:durableId="1870684028">
    <w:abstractNumId w:val="2"/>
  </w:num>
  <w:num w:numId="4" w16cid:durableId="39066233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321302517">
    <w:abstractNumId w:val="7"/>
  </w:num>
  <w:num w:numId="6" w16cid:durableId="1251234572">
    <w:abstractNumId w:val="23"/>
  </w:num>
  <w:num w:numId="7" w16cid:durableId="42292472">
    <w:abstractNumId w:val="4"/>
  </w:num>
  <w:num w:numId="8" w16cid:durableId="1431002859">
    <w:abstractNumId w:val="36"/>
  </w:num>
  <w:num w:numId="9" w16cid:durableId="28382979">
    <w:abstractNumId w:val="0"/>
    <w:lvlOverride w:ilvl="0">
      <w:lvl w:ilvl="0">
        <w:start w:val="1"/>
        <w:numFmt w:val="bullet"/>
        <w:lvlText w:val=""/>
        <w:legacy w:legacy="1" w:legacySpace="0" w:legacyIndent="283"/>
        <w:lvlJc w:val="left"/>
        <w:pPr>
          <w:ind w:left="988" w:hanging="283"/>
        </w:pPr>
        <w:rPr>
          <w:rFonts w:ascii="Symbol" w:hAnsi="Symbol" w:hint="default"/>
        </w:rPr>
      </w:lvl>
    </w:lvlOverride>
  </w:num>
  <w:num w:numId="10" w16cid:durableId="116918462">
    <w:abstractNumId w:val="35"/>
  </w:num>
  <w:num w:numId="11" w16cid:durableId="1530073002">
    <w:abstractNumId w:val="16"/>
  </w:num>
  <w:num w:numId="12" w16cid:durableId="683361641">
    <w:abstractNumId w:val="8"/>
  </w:num>
  <w:num w:numId="13" w16cid:durableId="374086719">
    <w:abstractNumId w:val="5"/>
  </w:num>
  <w:num w:numId="14" w16cid:durableId="379091089">
    <w:abstractNumId w:val="12"/>
  </w:num>
  <w:num w:numId="15" w16cid:durableId="250050176">
    <w:abstractNumId w:val="28"/>
  </w:num>
  <w:num w:numId="16" w16cid:durableId="218715992">
    <w:abstractNumId w:val="42"/>
  </w:num>
  <w:num w:numId="17" w16cid:durableId="1746027292">
    <w:abstractNumId w:val="26"/>
  </w:num>
  <w:num w:numId="18" w16cid:durableId="61998160">
    <w:abstractNumId w:val="45"/>
  </w:num>
  <w:num w:numId="19" w16cid:durableId="241961456">
    <w:abstractNumId w:val="34"/>
  </w:num>
  <w:num w:numId="20" w16cid:durableId="905527870">
    <w:abstractNumId w:val="1"/>
  </w:num>
  <w:num w:numId="21" w16cid:durableId="1930504702">
    <w:abstractNumId w:val="0"/>
    <w:lvlOverride w:ilvl="0">
      <w:lvl w:ilvl="0">
        <w:start w:val="1"/>
        <w:numFmt w:val="bullet"/>
        <w:lvlText w:val=""/>
        <w:legacy w:legacy="1" w:legacySpace="0" w:legacyIndent="57"/>
        <w:lvlJc w:val="left"/>
        <w:pPr>
          <w:ind w:left="57" w:hanging="57"/>
        </w:pPr>
        <w:rPr>
          <w:rFonts w:ascii="Symbol" w:hAnsi="Symbol" w:hint="default"/>
        </w:rPr>
      </w:lvl>
    </w:lvlOverride>
  </w:num>
  <w:num w:numId="22" w16cid:durableId="727339961">
    <w:abstractNumId w:val="24"/>
  </w:num>
  <w:num w:numId="23" w16cid:durableId="1878733915">
    <w:abstractNumId w:val="13"/>
  </w:num>
  <w:num w:numId="24" w16cid:durableId="1993485288">
    <w:abstractNumId w:val="29"/>
  </w:num>
  <w:num w:numId="25" w16cid:durableId="1135492042">
    <w:abstractNumId w:val="46"/>
  </w:num>
  <w:num w:numId="26" w16cid:durableId="283922754">
    <w:abstractNumId w:val="47"/>
  </w:num>
  <w:num w:numId="27" w16cid:durableId="709458162">
    <w:abstractNumId w:val="43"/>
  </w:num>
  <w:num w:numId="28" w16cid:durableId="569390631">
    <w:abstractNumId w:val="41"/>
  </w:num>
  <w:num w:numId="29" w16cid:durableId="2009212133">
    <w:abstractNumId w:val="37"/>
  </w:num>
  <w:num w:numId="30" w16cid:durableId="233052838">
    <w:abstractNumId w:val="9"/>
  </w:num>
  <w:num w:numId="31" w16cid:durableId="101264229">
    <w:abstractNumId w:val="18"/>
  </w:num>
  <w:num w:numId="32" w16cid:durableId="1732344849">
    <w:abstractNumId w:val="31"/>
  </w:num>
  <w:num w:numId="33" w16cid:durableId="2110078144">
    <w:abstractNumId w:val="40"/>
  </w:num>
  <w:num w:numId="34" w16cid:durableId="436944996">
    <w:abstractNumId w:val="21"/>
  </w:num>
  <w:num w:numId="35" w16cid:durableId="1666979564">
    <w:abstractNumId w:val="44"/>
  </w:num>
  <w:num w:numId="36" w16cid:durableId="137572126">
    <w:abstractNumId w:val="39"/>
  </w:num>
  <w:num w:numId="37" w16cid:durableId="715934684">
    <w:abstractNumId w:val="33"/>
  </w:num>
  <w:num w:numId="38" w16cid:durableId="1332760125">
    <w:abstractNumId w:val="22"/>
  </w:num>
  <w:num w:numId="39" w16cid:durableId="764771071">
    <w:abstractNumId w:val="20"/>
  </w:num>
  <w:num w:numId="40" w16cid:durableId="1381712687">
    <w:abstractNumId w:val="11"/>
  </w:num>
  <w:num w:numId="41" w16cid:durableId="347291275">
    <w:abstractNumId w:val="6"/>
  </w:num>
  <w:num w:numId="42" w16cid:durableId="658190274">
    <w:abstractNumId w:val="19"/>
  </w:num>
  <w:num w:numId="43" w16cid:durableId="664823620">
    <w:abstractNumId w:val="17"/>
  </w:num>
  <w:num w:numId="44" w16cid:durableId="1836531119">
    <w:abstractNumId w:val="38"/>
  </w:num>
  <w:num w:numId="45" w16cid:durableId="500586937">
    <w:abstractNumId w:val="3"/>
  </w:num>
  <w:num w:numId="46" w16cid:durableId="1555195329">
    <w:abstractNumId w:val="27"/>
  </w:num>
  <w:num w:numId="47" w16cid:durableId="2144275477">
    <w:abstractNumId w:val="32"/>
  </w:num>
  <w:num w:numId="48" w16cid:durableId="129254755">
    <w:abstractNumId w:val="30"/>
  </w:num>
  <w:num w:numId="49" w16cid:durableId="858665383">
    <w:abstractNumId w:val="10"/>
  </w:num>
  <w:num w:numId="50" w16cid:durableId="56356411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2288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FD7"/>
    <w:rsid w:val="00000F92"/>
    <w:rsid w:val="00002CB1"/>
    <w:rsid w:val="00003784"/>
    <w:rsid w:val="0001143C"/>
    <w:rsid w:val="00012A74"/>
    <w:rsid w:val="00013F7B"/>
    <w:rsid w:val="00017A13"/>
    <w:rsid w:val="000216B6"/>
    <w:rsid w:val="000227DE"/>
    <w:rsid w:val="000232D0"/>
    <w:rsid w:val="0002430A"/>
    <w:rsid w:val="0003094C"/>
    <w:rsid w:val="000348CE"/>
    <w:rsid w:val="00036B18"/>
    <w:rsid w:val="00041AD6"/>
    <w:rsid w:val="00042478"/>
    <w:rsid w:val="00042FD7"/>
    <w:rsid w:val="0004639A"/>
    <w:rsid w:val="00052BA4"/>
    <w:rsid w:val="000546E0"/>
    <w:rsid w:val="000547AE"/>
    <w:rsid w:val="00057CDF"/>
    <w:rsid w:val="00061969"/>
    <w:rsid w:val="000619AC"/>
    <w:rsid w:val="00062A4B"/>
    <w:rsid w:val="000634F9"/>
    <w:rsid w:val="0006561B"/>
    <w:rsid w:val="00066E45"/>
    <w:rsid w:val="00067CEA"/>
    <w:rsid w:val="000708E7"/>
    <w:rsid w:val="00072432"/>
    <w:rsid w:val="000758B2"/>
    <w:rsid w:val="00083524"/>
    <w:rsid w:val="00086A12"/>
    <w:rsid w:val="000874C9"/>
    <w:rsid w:val="00091ADA"/>
    <w:rsid w:val="00094356"/>
    <w:rsid w:val="0009444C"/>
    <w:rsid w:val="000955C0"/>
    <w:rsid w:val="00095EE4"/>
    <w:rsid w:val="000977EA"/>
    <w:rsid w:val="000A03DC"/>
    <w:rsid w:val="000A1F8B"/>
    <w:rsid w:val="000A2315"/>
    <w:rsid w:val="000A2928"/>
    <w:rsid w:val="000A2AD7"/>
    <w:rsid w:val="000A2E81"/>
    <w:rsid w:val="000B3934"/>
    <w:rsid w:val="000B548C"/>
    <w:rsid w:val="000B7301"/>
    <w:rsid w:val="000B77E1"/>
    <w:rsid w:val="000B78B1"/>
    <w:rsid w:val="000C00AE"/>
    <w:rsid w:val="000C382A"/>
    <w:rsid w:val="000C4C10"/>
    <w:rsid w:val="000C5F0F"/>
    <w:rsid w:val="000C61D2"/>
    <w:rsid w:val="000C7D12"/>
    <w:rsid w:val="000C7D9C"/>
    <w:rsid w:val="000D00A3"/>
    <w:rsid w:val="000D129D"/>
    <w:rsid w:val="000D3B67"/>
    <w:rsid w:val="000D709A"/>
    <w:rsid w:val="000D71BF"/>
    <w:rsid w:val="000E102C"/>
    <w:rsid w:val="000E15A8"/>
    <w:rsid w:val="000E3F0B"/>
    <w:rsid w:val="000E5701"/>
    <w:rsid w:val="000E5ABF"/>
    <w:rsid w:val="000E5B3E"/>
    <w:rsid w:val="000E6178"/>
    <w:rsid w:val="000E6646"/>
    <w:rsid w:val="000F5C51"/>
    <w:rsid w:val="0010218D"/>
    <w:rsid w:val="00103CC9"/>
    <w:rsid w:val="00104527"/>
    <w:rsid w:val="00104EBD"/>
    <w:rsid w:val="00105418"/>
    <w:rsid w:val="00111136"/>
    <w:rsid w:val="00111E30"/>
    <w:rsid w:val="00113492"/>
    <w:rsid w:val="00113951"/>
    <w:rsid w:val="00117953"/>
    <w:rsid w:val="00120BD4"/>
    <w:rsid w:val="001222FC"/>
    <w:rsid w:val="00124CE9"/>
    <w:rsid w:val="0013014C"/>
    <w:rsid w:val="00131268"/>
    <w:rsid w:val="00134322"/>
    <w:rsid w:val="00135B72"/>
    <w:rsid w:val="0013650D"/>
    <w:rsid w:val="00136EBC"/>
    <w:rsid w:val="0013792B"/>
    <w:rsid w:val="001420AE"/>
    <w:rsid w:val="00144A99"/>
    <w:rsid w:val="00145319"/>
    <w:rsid w:val="00145BA7"/>
    <w:rsid w:val="00147277"/>
    <w:rsid w:val="0014766D"/>
    <w:rsid w:val="00153409"/>
    <w:rsid w:val="001548E2"/>
    <w:rsid w:val="00155243"/>
    <w:rsid w:val="0015793A"/>
    <w:rsid w:val="001620F5"/>
    <w:rsid w:val="001656DA"/>
    <w:rsid w:val="00167900"/>
    <w:rsid w:val="00176415"/>
    <w:rsid w:val="00177146"/>
    <w:rsid w:val="00177525"/>
    <w:rsid w:val="00182ABD"/>
    <w:rsid w:val="001838FA"/>
    <w:rsid w:val="001856B3"/>
    <w:rsid w:val="00186B64"/>
    <w:rsid w:val="00191424"/>
    <w:rsid w:val="0019443A"/>
    <w:rsid w:val="00195D6D"/>
    <w:rsid w:val="00195E24"/>
    <w:rsid w:val="00197963"/>
    <w:rsid w:val="001A0227"/>
    <w:rsid w:val="001A0B9B"/>
    <w:rsid w:val="001A0FAB"/>
    <w:rsid w:val="001B06E7"/>
    <w:rsid w:val="001B4803"/>
    <w:rsid w:val="001B4AE8"/>
    <w:rsid w:val="001B69C1"/>
    <w:rsid w:val="001B73AC"/>
    <w:rsid w:val="001C024B"/>
    <w:rsid w:val="001C1791"/>
    <w:rsid w:val="001C3566"/>
    <w:rsid w:val="001C52E9"/>
    <w:rsid w:val="001C55C8"/>
    <w:rsid w:val="001C59DE"/>
    <w:rsid w:val="001C7BC4"/>
    <w:rsid w:val="001D44CB"/>
    <w:rsid w:val="001D7B08"/>
    <w:rsid w:val="001D7F7E"/>
    <w:rsid w:val="001E2A50"/>
    <w:rsid w:val="001E4DC6"/>
    <w:rsid w:val="001E608B"/>
    <w:rsid w:val="001E65F1"/>
    <w:rsid w:val="001F1A6B"/>
    <w:rsid w:val="001F52C0"/>
    <w:rsid w:val="001F694F"/>
    <w:rsid w:val="002068B8"/>
    <w:rsid w:val="00210E75"/>
    <w:rsid w:val="00211048"/>
    <w:rsid w:val="00211746"/>
    <w:rsid w:val="00220F68"/>
    <w:rsid w:val="00222334"/>
    <w:rsid w:val="002272C2"/>
    <w:rsid w:val="00227A1C"/>
    <w:rsid w:val="00232EE0"/>
    <w:rsid w:val="002336D7"/>
    <w:rsid w:val="00235D01"/>
    <w:rsid w:val="0024134B"/>
    <w:rsid w:val="00241DA5"/>
    <w:rsid w:val="002424CA"/>
    <w:rsid w:val="00245824"/>
    <w:rsid w:val="002472E5"/>
    <w:rsid w:val="00250B32"/>
    <w:rsid w:val="00253195"/>
    <w:rsid w:val="00253A93"/>
    <w:rsid w:val="002627B0"/>
    <w:rsid w:val="002667E0"/>
    <w:rsid w:val="002706B4"/>
    <w:rsid w:val="00270C48"/>
    <w:rsid w:val="00271748"/>
    <w:rsid w:val="00274620"/>
    <w:rsid w:val="00276B84"/>
    <w:rsid w:val="0028004E"/>
    <w:rsid w:val="002813F1"/>
    <w:rsid w:val="002828AD"/>
    <w:rsid w:val="00282A11"/>
    <w:rsid w:val="00284936"/>
    <w:rsid w:val="00284A60"/>
    <w:rsid w:val="00284C9C"/>
    <w:rsid w:val="00287A6E"/>
    <w:rsid w:val="00293EAB"/>
    <w:rsid w:val="00295AA7"/>
    <w:rsid w:val="002976D5"/>
    <w:rsid w:val="002A0445"/>
    <w:rsid w:val="002A11E3"/>
    <w:rsid w:val="002A403E"/>
    <w:rsid w:val="002A4496"/>
    <w:rsid w:val="002A55EC"/>
    <w:rsid w:val="002A68BC"/>
    <w:rsid w:val="002A6959"/>
    <w:rsid w:val="002A74DA"/>
    <w:rsid w:val="002A7BF4"/>
    <w:rsid w:val="002B0670"/>
    <w:rsid w:val="002B1EAF"/>
    <w:rsid w:val="002B3FD8"/>
    <w:rsid w:val="002B4609"/>
    <w:rsid w:val="002B5A8E"/>
    <w:rsid w:val="002B5AFA"/>
    <w:rsid w:val="002B6DD2"/>
    <w:rsid w:val="002B7493"/>
    <w:rsid w:val="002C185B"/>
    <w:rsid w:val="002D3FF9"/>
    <w:rsid w:val="002D4ECF"/>
    <w:rsid w:val="002E1BDF"/>
    <w:rsid w:val="002E493F"/>
    <w:rsid w:val="002F6AED"/>
    <w:rsid w:val="00300D4B"/>
    <w:rsid w:val="00300FF9"/>
    <w:rsid w:val="00301509"/>
    <w:rsid w:val="00301DAC"/>
    <w:rsid w:val="00302C0B"/>
    <w:rsid w:val="003037C5"/>
    <w:rsid w:val="00304382"/>
    <w:rsid w:val="003074AD"/>
    <w:rsid w:val="0031510E"/>
    <w:rsid w:val="00317EB8"/>
    <w:rsid w:val="00322403"/>
    <w:rsid w:val="00323933"/>
    <w:rsid w:val="0032530F"/>
    <w:rsid w:val="00326281"/>
    <w:rsid w:val="00326364"/>
    <w:rsid w:val="003265A0"/>
    <w:rsid w:val="00327BFD"/>
    <w:rsid w:val="00333FDC"/>
    <w:rsid w:val="00336E12"/>
    <w:rsid w:val="00344091"/>
    <w:rsid w:val="00350E14"/>
    <w:rsid w:val="003517AF"/>
    <w:rsid w:val="00351F68"/>
    <w:rsid w:val="00354518"/>
    <w:rsid w:val="00354E45"/>
    <w:rsid w:val="00357DD8"/>
    <w:rsid w:val="00361B77"/>
    <w:rsid w:val="00373E12"/>
    <w:rsid w:val="003804BA"/>
    <w:rsid w:val="003805BF"/>
    <w:rsid w:val="00381456"/>
    <w:rsid w:val="00384D48"/>
    <w:rsid w:val="00384FCB"/>
    <w:rsid w:val="00386CED"/>
    <w:rsid w:val="00387CAA"/>
    <w:rsid w:val="003977EF"/>
    <w:rsid w:val="00397EA7"/>
    <w:rsid w:val="003A2559"/>
    <w:rsid w:val="003A2DF1"/>
    <w:rsid w:val="003A4BC5"/>
    <w:rsid w:val="003A4DF2"/>
    <w:rsid w:val="003A5252"/>
    <w:rsid w:val="003A586D"/>
    <w:rsid w:val="003A6039"/>
    <w:rsid w:val="003B1293"/>
    <w:rsid w:val="003B1469"/>
    <w:rsid w:val="003B20EB"/>
    <w:rsid w:val="003B52E9"/>
    <w:rsid w:val="003B71B6"/>
    <w:rsid w:val="003B7F18"/>
    <w:rsid w:val="003C04D1"/>
    <w:rsid w:val="003C1255"/>
    <w:rsid w:val="003C2274"/>
    <w:rsid w:val="003C2CFD"/>
    <w:rsid w:val="003C3B30"/>
    <w:rsid w:val="003C504F"/>
    <w:rsid w:val="003C6DE6"/>
    <w:rsid w:val="003C70F8"/>
    <w:rsid w:val="003D0185"/>
    <w:rsid w:val="003D4EF9"/>
    <w:rsid w:val="003D5A9C"/>
    <w:rsid w:val="003D61EB"/>
    <w:rsid w:val="003E0F67"/>
    <w:rsid w:val="003E40CA"/>
    <w:rsid w:val="003E4CE6"/>
    <w:rsid w:val="003E52E1"/>
    <w:rsid w:val="003F07E0"/>
    <w:rsid w:val="003F1D40"/>
    <w:rsid w:val="003F5DC8"/>
    <w:rsid w:val="003F66A0"/>
    <w:rsid w:val="00403D68"/>
    <w:rsid w:val="004065C1"/>
    <w:rsid w:val="00407EB0"/>
    <w:rsid w:val="004114E6"/>
    <w:rsid w:val="004119F1"/>
    <w:rsid w:val="004143FB"/>
    <w:rsid w:val="00415467"/>
    <w:rsid w:val="004173A4"/>
    <w:rsid w:val="00420875"/>
    <w:rsid w:val="00431884"/>
    <w:rsid w:val="00444B6F"/>
    <w:rsid w:val="00446455"/>
    <w:rsid w:val="00447B83"/>
    <w:rsid w:val="00450ECB"/>
    <w:rsid w:val="00451E84"/>
    <w:rsid w:val="00453984"/>
    <w:rsid w:val="0046102A"/>
    <w:rsid w:val="004642E0"/>
    <w:rsid w:val="00464EE8"/>
    <w:rsid w:val="00465349"/>
    <w:rsid w:val="004700E8"/>
    <w:rsid w:val="0047254D"/>
    <w:rsid w:val="00474343"/>
    <w:rsid w:val="004758E0"/>
    <w:rsid w:val="00475F91"/>
    <w:rsid w:val="00476866"/>
    <w:rsid w:val="00476AEF"/>
    <w:rsid w:val="0048109D"/>
    <w:rsid w:val="00481F40"/>
    <w:rsid w:val="00484D5F"/>
    <w:rsid w:val="0048631D"/>
    <w:rsid w:val="00490076"/>
    <w:rsid w:val="004902EC"/>
    <w:rsid w:val="00494D4F"/>
    <w:rsid w:val="00496A15"/>
    <w:rsid w:val="004976C8"/>
    <w:rsid w:val="004A025C"/>
    <w:rsid w:val="004A077D"/>
    <w:rsid w:val="004A2236"/>
    <w:rsid w:val="004A2B17"/>
    <w:rsid w:val="004A3490"/>
    <w:rsid w:val="004A3800"/>
    <w:rsid w:val="004A3842"/>
    <w:rsid w:val="004A5677"/>
    <w:rsid w:val="004A62F4"/>
    <w:rsid w:val="004A7AC2"/>
    <w:rsid w:val="004B5762"/>
    <w:rsid w:val="004B64AF"/>
    <w:rsid w:val="004B7389"/>
    <w:rsid w:val="004C1492"/>
    <w:rsid w:val="004C2BB3"/>
    <w:rsid w:val="004D2497"/>
    <w:rsid w:val="004E50C5"/>
    <w:rsid w:val="004F0010"/>
    <w:rsid w:val="004F0D78"/>
    <w:rsid w:val="004F1913"/>
    <w:rsid w:val="004F2C33"/>
    <w:rsid w:val="004F4C00"/>
    <w:rsid w:val="004F5800"/>
    <w:rsid w:val="004F6E1E"/>
    <w:rsid w:val="004F7195"/>
    <w:rsid w:val="005114F3"/>
    <w:rsid w:val="00513B5B"/>
    <w:rsid w:val="005169C2"/>
    <w:rsid w:val="005169C9"/>
    <w:rsid w:val="005200D5"/>
    <w:rsid w:val="00520AE6"/>
    <w:rsid w:val="00521138"/>
    <w:rsid w:val="00522720"/>
    <w:rsid w:val="00525192"/>
    <w:rsid w:val="00525DF6"/>
    <w:rsid w:val="00532897"/>
    <w:rsid w:val="00532AE1"/>
    <w:rsid w:val="00535C71"/>
    <w:rsid w:val="005405B3"/>
    <w:rsid w:val="00541C7F"/>
    <w:rsid w:val="005445B6"/>
    <w:rsid w:val="0054548E"/>
    <w:rsid w:val="00547719"/>
    <w:rsid w:val="00550A05"/>
    <w:rsid w:val="0055519B"/>
    <w:rsid w:val="00556232"/>
    <w:rsid w:val="0056021C"/>
    <w:rsid w:val="00562762"/>
    <w:rsid w:val="005636FB"/>
    <w:rsid w:val="005646AF"/>
    <w:rsid w:val="0056675D"/>
    <w:rsid w:val="00567A7C"/>
    <w:rsid w:val="00570ED1"/>
    <w:rsid w:val="00573558"/>
    <w:rsid w:val="00575BA4"/>
    <w:rsid w:val="0057660C"/>
    <w:rsid w:val="0057682B"/>
    <w:rsid w:val="005777C1"/>
    <w:rsid w:val="005804FD"/>
    <w:rsid w:val="0058265E"/>
    <w:rsid w:val="00582E05"/>
    <w:rsid w:val="005843F2"/>
    <w:rsid w:val="00584C11"/>
    <w:rsid w:val="00585193"/>
    <w:rsid w:val="00585D4E"/>
    <w:rsid w:val="00587208"/>
    <w:rsid w:val="005875A8"/>
    <w:rsid w:val="00590124"/>
    <w:rsid w:val="00591054"/>
    <w:rsid w:val="0059181D"/>
    <w:rsid w:val="005939AB"/>
    <w:rsid w:val="00597EE8"/>
    <w:rsid w:val="005A0CA4"/>
    <w:rsid w:val="005A1B67"/>
    <w:rsid w:val="005A3423"/>
    <w:rsid w:val="005A3B53"/>
    <w:rsid w:val="005A4878"/>
    <w:rsid w:val="005A71F8"/>
    <w:rsid w:val="005A77E5"/>
    <w:rsid w:val="005B18E3"/>
    <w:rsid w:val="005B2D29"/>
    <w:rsid w:val="005B4AE4"/>
    <w:rsid w:val="005B505B"/>
    <w:rsid w:val="005B6614"/>
    <w:rsid w:val="005B6DD0"/>
    <w:rsid w:val="005C1EBD"/>
    <w:rsid w:val="005C21D0"/>
    <w:rsid w:val="005C6BE2"/>
    <w:rsid w:val="005C70B7"/>
    <w:rsid w:val="005D073D"/>
    <w:rsid w:val="005D240D"/>
    <w:rsid w:val="005D2E67"/>
    <w:rsid w:val="005D4232"/>
    <w:rsid w:val="005D4D34"/>
    <w:rsid w:val="005D5DD8"/>
    <w:rsid w:val="005D6B2D"/>
    <w:rsid w:val="005D7306"/>
    <w:rsid w:val="005F1492"/>
    <w:rsid w:val="005F4373"/>
    <w:rsid w:val="005F48C4"/>
    <w:rsid w:val="005F4CAE"/>
    <w:rsid w:val="00601681"/>
    <w:rsid w:val="00606534"/>
    <w:rsid w:val="006068B5"/>
    <w:rsid w:val="0060698B"/>
    <w:rsid w:val="006072A0"/>
    <w:rsid w:val="00612DB1"/>
    <w:rsid w:val="00613410"/>
    <w:rsid w:val="00615F30"/>
    <w:rsid w:val="00621C2B"/>
    <w:rsid w:val="006225E2"/>
    <w:rsid w:val="00622B20"/>
    <w:rsid w:val="00627F5F"/>
    <w:rsid w:val="00630C66"/>
    <w:rsid w:val="006333D4"/>
    <w:rsid w:val="00634A96"/>
    <w:rsid w:val="0063799E"/>
    <w:rsid w:val="00643D64"/>
    <w:rsid w:val="006469AD"/>
    <w:rsid w:val="00651CED"/>
    <w:rsid w:val="006570FE"/>
    <w:rsid w:val="006623BD"/>
    <w:rsid w:val="0066319A"/>
    <w:rsid w:val="00664CB4"/>
    <w:rsid w:val="00665918"/>
    <w:rsid w:val="00665D2E"/>
    <w:rsid w:val="00666DDC"/>
    <w:rsid w:val="006708A4"/>
    <w:rsid w:val="00672296"/>
    <w:rsid w:val="00672BB7"/>
    <w:rsid w:val="00673157"/>
    <w:rsid w:val="00673BF1"/>
    <w:rsid w:val="006742AA"/>
    <w:rsid w:val="00676DFF"/>
    <w:rsid w:val="006854E9"/>
    <w:rsid w:val="00686474"/>
    <w:rsid w:val="00692FEA"/>
    <w:rsid w:val="006957C3"/>
    <w:rsid w:val="006A18A0"/>
    <w:rsid w:val="006A2725"/>
    <w:rsid w:val="006A3291"/>
    <w:rsid w:val="006A38B9"/>
    <w:rsid w:val="006A5A4B"/>
    <w:rsid w:val="006B0697"/>
    <w:rsid w:val="006B0A09"/>
    <w:rsid w:val="006B1085"/>
    <w:rsid w:val="006B1C1B"/>
    <w:rsid w:val="006B66E4"/>
    <w:rsid w:val="006B6748"/>
    <w:rsid w:val="006C0087"/>
    <w:rsid w:val="006C0A3B"/>
    <w:rsid w:val="006C2C4E"/>
    <w:rsid w:val="006C5978"/>
    <w:rsid w:val="006C68BC"/>
    <w:rsid w:val="006D121D"/>
    <w:rsid w:val="006D164C"/>
    <w:rsid w:val="006D1A5E"/>
    <w:rsid w:val="006D1C14"/>
    <w:rsid w:val="006D2BDD"/>
    <w:rsid w:val="006D408D"/>
    <w:rsid w:val="006D797C"/>
    <w:rsid w:val="006E36FB"/>
    <w:rsid w:val="006E702D"/>
    <w:rsid w:val="006F3115"/>
    <w:rsid w:val="006F39FF"/>
    <w:rsid w:val="006F6132"/>
    <w:rsid w:val="00700E66"/>
    <w:rsid w:val="0070243A"/>
    <w:rsid w:val="00704B85"/>
    <w:rsid w:val="007064F8"/>
    <w:rsid w:val="00713795"/>
    <w:rsid w:val="00715441"/>
    <w:rsid w:val="0071663A"/>
    <w:rsid w:val="00726EAC"/>
    <w:rsid w:val="007306F5"/>
    <w:rsid w:val="0073523A"/>
    <w:rsid w:val="00741DA3"/>
    <w:rsid w:val="0074575A"/>
    <w:rsid w:val="00753FE6"/>
    <w:rsid w:val="007605E1"/>
    <w:rsid w:val="00764D97"/>
    <w:rsid w:val="00765113"/>
    <w:rsid w:val="00767EA1"/>
    <w:rsid w:val="00775598"/>
    <w:rsid w:val="007766D6"/>
    <w:rsid w:val="0078386C"/>
    <w:rsid w:val="007841BB"/>
    <w:rsid w:val="00785A36"/>
    <w:rsid w:val="00785E0A"/>
    <w:rsid w:val="00790452"/>
    <w:rsid w:val="0079368C"/>
    <w:rsid w:val="0079712A"/>
    <w:rsid w:val="0079724D"/>
    <w:rsid w:val="007A0071"/>
    <w:rsid w:val="007A0564"/>
    <w:rsid w:val="007A22E7"/>
    <w:rsid w:val="007A3A81"/>
    <w:rsid w:val="007B01DD"/>
    <w:rsid w:val="007C282A"/>
    <w:rsid w:val="007C54EF"/>
    <w:rsid w:val="007C7EDD"/>
    <w:rsid w:val="007D03A7"/>
    <w:rsid w:val="007D190A"/>
    <w:rsid w:val="007D1E7A"/>
    <w:rsid w:val="007D4BB7"/>
    <w:rsid w:val="007D6DD5"/>
    <w:rsid w:val="007E11E9"/>
    <w:rsid w:val="007E2710"/>
    <w:rsid w:val="007E2B3A"/>
    <w:rsid w:val="007E336C"/>
    <w:rsid w:val="007E3A29"/>
    <w:rsid w:val="007F17A1"/>
    <w:rsid w:val="007F31DF"/>
    <w:rsid w:val="007F4DCA"/>
    <w:rsid w:val="007F57D2"/>
    <w:rsid w:val="008042A6"/>
    <w:rsid w:val="00805581"/>
    <w:rsid w:val="00805E34"/>
    <w:rsid w:val="00810C3E"/>
    <w:rsid w:val="008111B4"/>
    <w:rsid w:val="00815703"/>
    <w:rsid w:val="00815720"/>
    <w:rsid w:val="00820A37"/>
    <w:rsid w:val="00821EB5"/>
    <w:rsid w:val="00822012"/>
    <w:rsid w:val="008258CF"/>
    <w:rsid w:val="0083303F"/>
    <w:rsid w:val="00834B84"/>
    <w:rsid w:val="00836972"/>
    <w:rsid w:val="00845037"/>
    <w:rsid w:val="00845527"/>
    <w:rsid w:val="008473CC"/>
    <w:rsid w:val="00850E1E"/>
    <w:rsid w:val="0085227B"/>
    <w:rsid w:val="008548FA"/>
    <w:rsid w:val="0085504F"/>
    <w:rsid w:val="00856726"/>
    <w:rsid w:val="00856752"/>
    <w:rsid w:val="00856F73"/>
    <w:rsid w:val="00856F7B"/>
    <w:rsid w:val="00862C4E"/>
    <w:rsid w:val="00864A5B"/>
    <w:rsid w:val="00864F54"/>
    <w:rsid w:val="008659AB"/>
    <w:rsid w:val="008677AD"/>
    <w:rsid w:val="00871AAA"/>
    <w:rsid w:val="00872E85"/>
    <w:rsid w:val="00873063"/>
    <w:rsid w:val="00876D49"/>
    <w:rsid w:val="00880678"/>
    <w:rsid w:val="00884056"/>
    <w:rsid w:val="008869F4"/>
    <w:rsid w:val="00890429"/>
    <w:rsid w:val="00890FF5"/>
    <w:rsid w:val="00892E6C"/>
    <w:rsid w:val="00892EE1"/>
    <w:rsid w:val="00897927"/>
    <w:rsid w:val="008B10C6"/>
    <w:rsid w:val="008B32BE"/>
    <w:rsid w:val="008B3CFF"/>
    <w:rsid w:val="008B3E79"/>
    <w:rsid w:val="008B4052"/>
    <w:rsid w:val="008B535E"/>
    <w:rsid w:val="008B5F53"/>
    <w:rsid w:val="008C053A"/>
    <w:rsid w:val="008C7BFB"/>
    <w:rsid w:val="008D1434"/>
    <w:rsid w:val="008D7D06"/>
    <w:rsid w:val="008E2919"/>
    <w:rsid w:val="008E3DCE"/>
    <w:rsid w:val="008E6370"/>
    <w:rsid w:val="008E6507"/>
    <w:rsid w:val="008F12E3"/>
    <w:rsid w:val="008F4C4C"/>
    <w:rsid w:val="009049E8"/>
    <w:rsid w:val="00904CEF"/>
    <w:rsid w:val="0090597E"/>
    <w:rsid w:val="00911EDB"/>
    <w:rsid w:val="00911F88"/>
    <w:rsid w:val="00912D9B"/>
    <w:rsid w:val="009162D0"/>
    <w:rsid w:val="009216A3"/>
    <w:rsid w:val="009220C8"/>
    <w:rsid w:val="00924322"/>
    <w:rsid w:val="009244ED"/>
    <w:rsid w:val="009275A5"/>
    <w:rsid w:val="00931B0F"/>
    <w:rsid w:val="0093446B"/>
    <w:rsid w:val="009351FF"/>
    <w:rsid w:val="00942055"/>
    <w:rsid w:val="009461A4"/>
    <w:rsid w:val="0095400C"/>
    <w:rsid w:val="00954234"/>
    <w:rsid w:val="0095575D"/>
    <w:rsid w:val="009609A8"/>
    <w:rsid w:val="0096179F"/>
    <w:rsid w:val="00964086"/>
    <w:rsid w:val="00965A78"/>
    <w:rsid w:val="00970A07"/>
    <w:rsid w:val="00977EE6"/>
    <w:rsid w:val="009813BB"/>
    <w:rsid w:val="0098150A"/>
    <w:rsid w:val="00983190"/>
    <w:rsid w:val="00983992"/>
    <w:rsid w:val="00985FBA"/>
    <w:rsid w:val="00987406"/>
    <w:rsid w:val="00992C04"/>
    <w:rsid w:val="009956DE"/>
    <w:rsid w:val="009A3212"/>
    <w:rsid w:val="009B11ED"/>
    <w:rsid w:val="009B1D24"/>
    <w:rsid w:val="009B2C09"/>
    <w:rsid w:val="009B6AE7"/>
    <w:rsid w:val="009C1D88"/>
    <w:rsid w:val="009D0176"/>
    <w:rsid w:val="009D1DB8"/>
    <w:rsid w:val="009D4CBF"/>
    <w:rsid w:val="009D55BE"/>
    <w:rsid w:val="009D5E7E"/>
    <w:rsid w:val="009E1D83"/>
    <w:rsid w:val="009E1DBD"/>
    <w:rsid w:val="009E2A98"/>
    <w:rsid w:val="009E524D"/>
    <w:rsid w:val="009E79EC"/>
    <w:rsid w:val="009E7FB2"/>
    <w:rsid w:val="009F1DC9"/>
    <w:rsid w:val="00A0116D"/>
    <w:rsid w:val="00A03BB0"/>
    <w:rsid w:val="00A04B8E"/>
    <w:rsid w:val="00A05C0B"/>
    <w:rsid w:val="00A06477"/>
    <w:rsid w:val="00A06609"/>
    <w:rsid w:val="00A07323"/>
    <w:rsid w:val="00A12238"/>
    <w:rsid w:val="00A14256"/>
    <w:rsid w:val="00A16E99"/>
    <w:rsid w:val="00A232E9"/>
    <w:rsid w:val="00A23AA0"/>
    <w:rsid w:val="00A275EA"/>
    <w:rsid w:val="00A31E06"/>
    <w:rsid w:val="00A32370"/>
    <w:rsid w:val="00A36537"/>
    <w:rsid w:val="00A376B8"/>
    <w:rsid w:val="00A37DFF"/>
    <w:rsid w:val="00A402CD"/>
    <w:rsid w:val="00A40ACE"/>
    <w:rsid w:val="00A43511"/>
    <w:rsid w:val="00A4454E"/>
    <w:rsid w:val="00A44B5F"/>
    <w:rsid w:val="00A44E24"/>
    <w:rsid w:val="00A4587D"/>
    <w:rsid w:val="00A45E4B"/>
    <w:rsid w:val="00A463B6"/>
    <w:rsid w:val="00A46B0C"/>
    <w:rsid w:val="00A47649"/>
    <w:rsid w:val="00A47D30"/>
    <w:rsid w:val="00A50E54"/>
    <w:rsid w:val="00A51ABF"/>
    <w:rsid w:val="00A56257"/>
    <w:rsid w:val="00A57190"/>
    <w:rsid w:val="00A57973"/>
    <w:rsid w:val="00A615DB"/>
    <w:rsid w:val="00A63E0E"/>
    <w:rsid w:val="00A64F0B"/>
    <w:rsid w:val="00A64F9C"/>
    <w:rsid w:val="00A65DD8"/>
    <w:rsid w:val="00A72150"/>
    <w:rsid w:val="00A736F2"/>
    <w:rsid w:val="00A74799"/>
    <w:rsid w:val="00A74995"/>
    <w:rsid w:val="00A75376"/>
    <w:rsid w:val="00A766D0"/>
    <w:rsid w:val="00A81EB7"/>
    <w:rsid w:val="00A835FE"/>
    <w:rsid w:val="00A86594"/>
    <w:rsid w:val="00A86893"/>
    <w:rsid w:val="00A960EF"/>
    <w:rsid w:val="00AA0CA5"/>
    <w:rsid w:val="00AA16B9"/>
    <w:rsid w:val="00AA1B35"/>
    <w:rsid w:val="00AA2EC7"/>
    <w:rsid w:val="00AA4FC1"/>
    <w:rsid w:val="00AB0B7E"/>
    <w:rsid w:val="00AB5721"/>
    <w:rsid w:val="00AC588A"/>
    <w:rsid w:val="00AC58B7"/>
    <w:rsid w:val="00AC5C35"/>
    <w:rsid w:val="00AC759B"/>
    <w:rsid w:val="00AD15FC"/>
    <w:rsid w:val="00AD305A"/>
    <w:rsid w:val="00AD6452"/>
    <w:rsid w:val="00AE2543"/>
    <w:rsid w:val="00AE3333"/>
    <w:rsid w:val="00AE38E5"/>
    <w:rsid w:val="00AF2062"/>
    <w:rsid w:val="00AF41A7"/>
    <w:rsid w:val="00B01ABC"/>
    <w:rsid w:val="00B0422F"/>
    <w:rsid w:val="00B04478"/>
    <w:rsid w:val="00B04922"/>
    <w:rsid w:val="00B04B20"/>
    <w:rsid w:val="00B05274"/>
    <w:rsid w:val="00B136B8"/>
    <w:rsid w:val="00B25164"/>
    <w:rsid w:val="00B252F7"/>
    <w:rsid w:val="00B25989"/>
    <w:rsid w:val="00B25F73"/>
    <w:rsid w:val="00B31320"/>
    <w:rsid w:val="00B32E30"/>
    <w:rsid w:val="00B34D46"/>
    <w:rsid w:val="00B35217"/>
    <w:rsid w:val="00B3525B"/>
    <w:rsid w:val="00B35937"/>
    <w:rsid w:val="00B4036C"/>
    <w:rsid w:val="00B4070B"/>
    <w:rsid w:val="00B40871"/>
    <w:rsid w:val="00B438BE"/>
    <w:rsid w:val="00B44DBD"/>
    <w:rsid w:val="00B51D13"/>
    <w:rsid w:val="00B52FF0"/>
    <w:rsid w:val="00B53248"/>
    <w:rsid w:val="00B54B89"/>
    <w:rsid w:val="00B54CAF"/>
    <w:rsid w:val="00B56C5C"/>
    <w:rsid w:val="00B62E0F"/>
    <w:rsid w:val="00B65690"/>
    <w:rsid w:val="00B67E81"/>
    <w:rsid w:val="00B705A9"/>
    <w:rsid w:val="00B710BA"/>
    <w:rsid w:val="00B72AC8"/>
    <w:rsid w:val="00B76076"/>
    <w:rsid w:val="00B763F0"/>
    <w:rsid w:val="00B814DF"/>
    <w:rsid w:val="00B853A6"/>
    <w:rsid w:val="00B86338"/>
    <w:rsid w:val="00B8704C"/>
    <w:rsid w:val="00B900E8"/>
    <w:rsid w:val="00B92DD0"/>
    <w:rsid w:val="00B938D0"/>
    <w:rsid w:val="00B9613D"/>
    <w:rsid w:val="00B96ABD"/>
    <w:rsid w:val="00BA1690"/>
    <w:rsid w:val="00BA3ADA"/>
    <w:rsid w:val="00BA46C3"/>
    <w:rsid w:val="00BA51A7"/>
    <w:rsid w:val="00BA569D"/>
    <w:rsid w:val="00BA64C5"/>
    <w:rsid w:val="00BB175D"/>
    <w:rsid w:val="00BB1B4F"/>
    <w:rsid w:val="00BB792E"/>
    <w:rsid w:val="00BC08F5"/>
    <w:rsid w:val="00BD2210"/>
    <w:rsid w:val="00BD3782"/>
    <w:rsid w:val="00BD5597"/>
    <w:rsid w:val="00BD5E05"/>
    <w:rsid w:val="00BD67F7"/>
    <w:rsid w:val="00BE10DA"/>
    <w:rsid w:val="00BE224D"/>
    <w:rsid w:val="00BE3173"/>
    <w:rsid w:val="00BE3B0C"/>
    <w:rsid w:val="00BE68BB"/>
    <w:rsid w:val="00BF0CC4"/>
    <w:rsid w:val="00BF1DA0"/>
    <w:rsid w:val="00BF20A9"/>
    <w:rsid w:val="00BF309A"/>
    <w:rsid w:val="00BF4F04"/>
    <w:rsid w:val="00BF5972"/>
    <w:rsid w:val="00C03BBD"/>
    <w:rsid w:val="00C118BF"/>
    <w:rsid w:val="00C13AD4"/>
    <w:rsid w:val="00C150AA"/>
    <w:rsid w:val="00C150F9"/>
    <w:rsid w:val="00C20CED"/>
    <w:rsid w:val="00C22EA0"/>
    <w:rsid w:val="00C26003"/>
    <w:rsid w:val="00C30EC3"/>
    <w:rsid w:val="00C310B5"/>
    <w:rsid w:val="00C35684"/>
    <w:rsid w:val="00C361BB"/>
    <w:rsid w:val="00C369E9"/>
    <w:rsid w:val="00C406AE"/>
    <w:rsid w:val="00C43AA3"/>
    <w:rsid w:val="00C43F73"/>
    <w:rsid w:val="00C44506"/>
    <w:rsid w:val="00C4683D"/>
    <w:rsid w:val="00C46A51"/>
    <w:rsid w:val="00C5033D"/>
    <w:rsid w:val="00C50598"/>
    <w:rsid w:val="00C50603"/>
    <w:rsid w:val="00C51A3F"/>
    <w:rsid w:val="00C52CE4"/>
    <w:rsid w:val="00C6671D"/>
    <w:rsid w:val="00C67EB1"/>
    <w:rsid w:val="00C67FB3"/>
    <w:rsid w:val="00C71423"/>
    <w:rsid w:val="00C72EEA"/>
    <w:rsid w:val="00C73685"/>
    <w:rsid w:val="00C74902"/>
    <w:rsid w:val="00C77C42"/>
    <w:rsid w:val="00C80157"/>
    <w:rsid w:val="00C87B79"/>
    <w:rsid w:val="00C902B2"/>
    <w:rsid w:val="00C95729"/>
    <w:rsid w:val="00C95DE8"/>
    <w:rsid w:val="00C9786D"/>
    <w:rsid w:val="00CA0A78"/>
    <w:rsid w:val="00CA193F"/>
    <w:rsid w:val="00CA51A1"/>
    <w:rsid w:val="00CA6C20"/>
    <w:rsid w:val="00CB2343"/>
    <w:rsid w:val="00CB2D24"/>
    <w:rsid w:val="00CB5826"/>
    <w:rsid w:val="00CB6A4A"/>
    <w:rsid w:val="00CC0AFD"/>
    <w:rsid w:val="00CC134E"/>
    <w:rsid w:val="00CC175B"/>
    <w:rsid w:val="00CC2DBC"/>
    <w:rsid w:val="00CC449F"/>
    <w:rsid w:val="00CC5560"/>
    <w:rsid w:val="00CC69EE"/>
    <w:rsid w:val="00CC6D68"/>
    <w:rsid w:val="00CC6EDB"/>
    <w:rsid w:val="00CD0BF8"/>
    <w:rsid w:val="00CD4105"/>
    <w:rsid w:val="00CD4F5B"/>
    <w:rsid w:val="00CE0D58"/>
    <w:rsid w:val="00CE6835"/>
    <w:rsid w:val="00CE6B01"/>
    <w:rsid w:val="00CF055A"/>
    <w:rsid w:val="00CF3179"/>
    <w:rsid w:val="00CF4EDB"/>
    <w:rsid w:val="00D013A7"/>
    <w:rsid w:val="00D015AF"/>
    <w:rsid w:val="00D017B2"/>
    <w:rsid w:val="00D02EDC"/>
    <w:rsid w:val="00D03BB2"/>
    <w:rsid w:val="00D03BCF"/>
    <w:rsid w:val="00D11079"/>
    <w:rsid w:val="00D12F10"/>
    <w:rsid w:val="00D16419"/>
    <w:rsid w:val="00D164AA"/>
    <w:rsid w:val="00D20D95"/>
    <w:rsid w:val="00D22EC2"/>
    <w:rsid w:val="00D23B5D"/>
    <w:rsid w:val="00D261BB"/>
    <w:rsid w:val="00D265FF"/>
    <w:rsid w:val="00D26F0E"/>
    <w:rsid w:val="00D304E0"/>
    <w:rsid w:val="00D31560"/>
    <w:rsid w:val="00D44225"/>
    <w:rsid w:val="00D4755F"/>
    <w:rsid w:val="00D619C0"/>
    <w:rsid w:val="00D62CF0"/>
    <w:rsid w:val="00D64F80"/>
    <w:rsid w:val="00D66B8C"/>
    <w:rsid w:val="00D746C0"/>
    <w:rsid w:val="00D75DEC"/>
    <w:rsid w:val="00D80DD0"/>
    <w:rsid w:val="00D80FB5"/>
    <w:rsid w:val="00D822A1"/>
    <w:rsid w:val="00D825EC"/>
    <w:rsid w:val="00D82688"/>
    <w:rsid w:val="00D82C3D"/>
    <w:rsid w:val="00D87156"/>
    <w:rsid w:val="00D9540E"/>
    <w:rsid w:val="00DA1BBF"/>
    <w:rsid w:val="00DA2A86"/>
    <w:rsid w:val="00DA64C3"/>
    <w:rsid w:val="00DB0D4A"/>
    <w:rsid w:val="00DB212C"/>
    <w:rsid w:val="00DB6A95"/>
    <w:rsid w:val="00DB7694"/>
    <w:rsid w:val="00DC29F2"/>
    <w:rsid w:val="00DC67F6"/>
    <w:rsid w:val="00DC7640"/>
    <w:rsid w:val="00DD08FF"/>
    <w:rsid w:val="00DD3124"/>
    <w:rsid w:val="00DD337F"/>
    <w:rsid w:val="00DD441D"/>
    <w:rsid w:val="00DD66DC"/>
    <w:rsid w:val="00DD68F3"/>
    <w:rsid w:val="00DD6A75"/>
    <w:rsid w:val="00DE0F17"/>
    <w:rsid w:val="00DE2A00"/>
    <w:rsid w:val="00DE3D40"/>
    <w:rsid w:val="00DE4BB8"/>
    <w:rsid w:val="00DE65CC"/>
    <w:rsid w:val="00DF0420"/>
    <w:rsid w:val="00DF6E9B"/>
    <w:rsid w:val="00DF7216"/>
    <w:rsid w:val="00DF7358"/>
    <w:rsid w:val="00DF7F91"/>
    <w:rsid w:val="00E00672"/>
    <w:rsid w:val="00E00D70"/>
    <w:rsid w:val="00E02C7D"/>
    <w:rsid w:val="00E030A0"/>
    <w:rsid w:val="00E04840"/>
    <w:rsid w:val="00E04B31"/>
    <w:rsid w:val="00E0731B"/>
    <w:rsid w:val="00E172CC"/>
    <w:rsid w:val="00E175E1"/>
    <w:rsid w:val="00E2309E"/>
    <w:rsid w:val="00E23694"/>
    <w:rsid w:val="00E24224"/>
    <w:rsid w:val="00E30288"/>
    <w:rsid w:val="00E31C28"/>
    <w:rsid w:val="00E33032"/>
    <w:rsid w:val="00E40332"/>
    <w:rsid w:val="00E41D1B"/>
    <w:rsid w:val="00E43CCA"/>
    <w:rsid w:val="00E440C4"/>
    <w:rsid w:val="00E445D0"/>
    <w:rsid w:val="00E50164"/>
    <w:rsid w:val="00E521A7"/>
    <w:rsid w:val="00E52A90"/>
    <w:rsid w:val="00E53639"/>
    <w:rsid w:val="00E6030E"/>
    <w:rsid w:val="00E60E88"/>
    <w:rsid w:val="00E620B5"/>
    <w:rsid w:val="00E62973"/>
    <w:rsid w:val="00E63C8A"/>
    <w:rsid w:val="00E6647D"/>
    <w:rsid w:val="00E703B7"/>
    <w:rsid w:val="00E71841"/>
    <w:rsid w:val="00E731E1"/>
    <w:rsid w:val="00E74F4A"/>
    <w:rsid w:val="00E76D73"/>
    <w:rsid w:val="00E77D1E"/>
    <w:rsid w:val="00E77F80"/>
    <w:rsid w:val="00E801AE"/>
    <w:rsid w:val="00E83980"/>
    <w:rsid w:val="00E8605B"/>
    <w:rsid w:val="00E86DBE"/>
    <w:rsid w:val="00E948DC"/>
    <w:rsid w:val="00E97CB6"/>
    <w:rsid w:val="00EA1A65"/>
    <w:rsid w:val="00EA35D0"/>
    <w:rsid w:val="00EB0827"/>
    <w:rsid w:val="00EB3528"/>
    <w:rsid w:val="00EB38B6"/>
    <w:rsid w:val="00EB4606"/>
    <w:rsid w:val="00EB6D45"/>
    <w:rsid w:val="00EB7292"/>
    <w:rsid w:val="00EC0229"/>
    <w:rsid w:val="00EC05DC"/>
    <w:rsid w:val="00EC1B37"/>
    <w:rsid w:val="00EC3117"/>
    <w:rsid w:val="00EC6363"/>
    <w:rsid w:val="00ED17AD"/>
    <w:rsid w:val="00ED5720"/>
    <w:rsid w:val="00EE0E42"/>
    <w:rsid w:val="00EE107C"/>
    <w:rsid w:val="00EE2086"/>
    <w:rsid w:val="00EF0AFF"/>
    <w:rsid w:val="00EF1687"/>
    <w:rsid w:val="00EF214E"/>
    <w:rsid w:val="00EF2584"/>
    <w:rsid w:val="00EF53D0"/>
    <w:rsid w:val="00F00EB1"/>
    <w:rsid w:val="00F11777"/>
    <w:rsid w:val="00F11ADC"/>
    <w:rsid w:val="00F120B9"/>
    <w:rsid w:val="00F15411"/>
    <w:rsid w:val="00F15560"/>
    <w:rsid w:val="00F21618"/>
    <w:rsid w:val="00F25790"/>
    <w:rsid w:val="00F25E97"/>
    <w:rsid w:val="00F267E8"/>
    <w:rsid w:val="00F27B18"/>
    <w:rsid w:val="00F30E47"/>
    <w:rsid w:val="00F3239B"/>
    <w:rsid w:val="00F35656"/>
    <w:rsid w:val="00F407DC"/>
    <w:rsid w:val="00F439FE"/>
    <w:rsid w:val="00F43DCC"/>
    <w:rsid w:val="00F4404F"/>
    <w:rsid w:val="00F44B9A"/>
    <w:rsid w:val="00F46960"/>
    <w:rsid w:val="00F54140"/>
    <w:rsid w:val="00F55052"/>
    <w:rsid w:val="00F57ECC"/>
    <w:rsid w:val="00F621D3"/>
    <w:rsid w:val="00F64FD0"/>
    <w:rsid w:val="00F73AB8"/>
    <w:rsid w:val="00F80191"/>
    <w:rsid w:val="00F84498"/>
    <w:rsid w:val="00F86B2E"/>
    <w:rsid w:val="00F8722B"/>
    <w:rsid w:val="00F9085D"/>
    <w:rsid w:val="00F9527E"/>
    <w:rsid w:val="00F96641"/>
    <w:rsid w:val="00FA14AB"/>
    <w:rsid w:val="00FA3BA6"/>
    <w:rsid w:val="00FA4068"/>
    <w:rsid w:val="00FA4306"/>
    <w:rsid w:val="00FB5788"/>
    <w:rsid w:val="00FC022B"/>
    <w:rsid w:val="00FC0AFB"/>
    <w:rsid w:val="00FC1024"/>
    <w:rsid w:val="00FC3FE0"/>
    <w:rsid w:val="00FE6C9C"/>
    <w:rsid w:val="00FE7942"/>
    <w:rsid w:val="00FF28A8"/>
    <w:rsid w:val="00FF2AA5"/>
    <w:rsid w:val="00FF69FA"/>
    <w:rsid w:val="00FF6E57"/>
    <w:rsid w:val="00FF79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65380016"/>
  <w15:docId w15:val="{B32ED6B5-7464-4254-A9FF-9293D0492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D1E7A"/>
    <w:pPr>
      <w:overflowPunct w:val="0"/>
      <w:autoSpaceDE w:val="0"/>
      <w:autoSpaceDN w:val="0"/>
      <w:adjustRightInd w:val="0"/>
      <w:textAlignment w:val="baseline"/>
    </w:pPr>
  </w:style>
  <w:style w:type="paragraph" w:styleId="Nadpis1">
    <w:name w:val="heading 1"/>
    <w:basedOn w:val="Normln"/>
    <w:next w:val="Normln"/>
    <w:qFormat/>
    <w:rsid w:val="007D1E7A"/>
    <w:pPr>
      <w:keepNext/>
      <w:spacing w:before="240" w:after="60"/>
      <w:outlineLvl w:val="0"/>
    </w:pPr>
    <w:rPr>
      <w:rFonts w:ascii="Arial" w:hAnsi="Arial"/>
      <w:b/>
      <w:kern w:val="28"/>
      <w:sz w:val="28"/>
    </w:rPr>
  </w:style>
  <w:style w:type="paragraph" w:styleId="Nadpis2">
    <w:name w:val="heading 2"/>
    <w:basedOn w:val="Normln"/>
    <w:next w:val="Normln"/>
    <w:qFormat/>
    <w:rsid w:val="007D1E7A"/>
    <w:pPr>
      <w:keepNext/>
      <w:spacing w:before="240" w:after="60"/>
      <w:outlineLvl w:val="1"/>
    </w:pPr>
    <w:rPr>
      <w:rFonts w:ascii="Arial" w:hAnsi="Arial"/>
      <w:b/>
      <w:i/>
      <w:sz w:val="24"/>
    </w:rPr>
  </w:style>
  <w:style w:type="paragraph" w:styleId="Nadpis3">
    <w:name w:val="heading 3"/>
    <w:basedOn w:val="Normln"/>
    <w:next w:val="Normln"/>
    <w:qFormat/>
    <w:rsid w:val="007D1E7A"/>
    <w:pPr>
      <w:keepNext/>
      <w:spacing w:before="240" w:after="60"/>
      <w:outlineLvl w:val="2"/>
    </w:pPr>
    <w:rPr>
      <w:rFonts w:ascii="Arial" w:hAnsi="Arial"/>
      <w:sz w:val="24"/>
    </w:rPr>
  </w:style>
  <w:style w:type="paragraph" w:styleId="Nadpis4">
    <w:name w:val="heading 4"/>
    <w:basedOn w:val="Normln"/>
    <w:next w:val="Normln"/>
    <w:qFormat/>
    <w:rsid w:val="007D1E7A"/>
    <w:pPr>
      <w:keepNext/>
      <w:spacing w:before="240" w:after="60"/>
      <w:outlineLvl w:val="3"/>
    </w:pPr>
    <w:rPr>
      <w:rFonts w:ascii="Arial" w:hAnsi="Arial"/>
      <w:b/>
      <w:sz w:val="24"/>
    </w:rPr>
  </w:style>
  <w:style w:type="paragraph" w:styleId="Nadpis5">
    <w:name w:val="heading 5"/>
    <w:basedOn w:val="Normln"/>
    <w:next w:val="Normln"/>
    <w:qFormat/>
    <w:rsid w:val="007D1E7A"/>
    <w:pPr>
      <w:spacing w:before="240" w:after="60"/>
      <w:outlineLvl w:val="4"/>
    </w:pPr>
    <w:rPr>
      <w:rFonts w:ascii="Arial" w:hAnsi="Arial"/>
      <w:sz w:val="22"/>
    </w:rPr>
  </w:style>
  <w:style w:type="paragraph" w:styleId="Nadpis6">
    <w:name w:val="heading 6"/>
    <w:basedOn w:val="Normln"/>
    <w:next w:val="Normln"/>
    <w:qFormat/>
    <w:rsid w:val="007D1E7A"/>
    <w:pPr>
      <w:spacing w:before="240" w:after="60"/>
      <w:outlineLvl w:val="5"/>
    </w:pPr>
    <w:rPr>
      <w:i/>
      <w:sz w:val="22"/>
    </w:rPr>
  </w:style>
  <w:style w:type="paragraph" w:styleId="Nadpis7">
    <w:name w:val="heading 7"/>
    <w:basedOn w:val="Normln"/>
    <w:next w:val="Normln"/>
    <w:qFormat/>
    <w:rsid w:val="007D1E7A"/>
    <w:pPr>
      <w:spacing w:before="240" w:after="60"/>
      <w:outlineLvl w:val="6"/>
    </w:pPr>
    <w:rPr>
      <w:rFonts w:ascii="Arial"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D1E7A"/>
    <w:pPr>
      <w:tabs>
        <w:tab w:val="center" w:pos="4536"/>
        <w:tab w:val="right" w:pos="9072"/>
      </w:tabs>
    </w:pPr>
  </w:style>
  <w:style w:type="paragraph" w:styleId="Zpat">
    <w:name w:val="footer"/>
    <w:basedOn w:val="Normln"/>
    <w:link w:val="ZpatChar"/>
    <w:uiPriority w:val="99"/>
    <w:rsid w:val="007D1E7A"/>
    <w:pPr>
      <w:tabs>
        <w:tab w:val="center" w:pos="4536"/>
        <w:tab w:val="right" w:pos="9072"/>
      </w:tabs>
    </w:pPr>
  </w:style>
  <w:style w:type="paragraph" w:styleId="Seznam">
    <w:name w:val="List"/>
    <w:basedOn w:val="Normln"/>
    <w:rsid w:val="007D1E7A"/>
    <w:pPr>
      <w:ind w:left="283" w:hanging="283"/>
    </w:pPr>
  </w:style>
  <w:style w:type="paragraph" w:styleId="Seznam2">
    <w:name w:val="List 2"/>
    <w:basedOn w:val="Normln"/>
    <w:rsid w:val="007D1E7A"/>
    <w:pPr>
      <w:ind w:left="566" w:hanging="283"/>
    </w:pPr>
  </w:style>
  <w:style w:type="paragraph" w:styleId="Seznam3">
    <w:name w:val="List 3"/>
    <w:basedOn w:val="Normln"/>
    <w:rsid w:val="007D1E7A"/>
    <w:pPr>
      <w:ind w:left="849" w:hanging="283"/>
    </w:pPr>
  </w:style>
  <w:style w:type="paragraph" w:styleId="Seznam4">
    <w:name w:val="List 4"/>
    <w:basedOn w:val="Normln"/>
    <w:rsid w:val="007D1E7A"/>
    <w:pPr>
      <w:ind w:left="1132" w:hanging="283"/>
    </w:pPr>
  </w:style>
  <w:style w:type="paragraph" w:styleId="Datum">
    <w:name w:val="Date"/>
    <w:basedOn w:val="Normln"/>
    <w:rsid w:val="007D1E7A"/>
  </w:style>
  <w:style w:type="paragraph" w:styleId="Seznamsodrkami2">
    <w:name w:val="List Bullet 2"/>
    <w:basedOn w:val="Normln"/>
    <w:rsid w:val="007D1E7A"/>
    <w:pPr>
      <w:ind w:left="566" w:hanging="283"/>
    </w:pPr>
  </w:style>
  <w:style w:type="paragraph" w:styleId="Pokraovnseznamu">
    <w:name w:val="List Continue"/>
    <w:basedOn w:val="Normln"/>
    <w:rsid w:val="007D1E7A"/>
    <w:pPr>
      <w:spacing w:after="120"/>
      <w:ind w:left="283"/>
    </w:pPr>
  </w:style>
  <w:style w:type="paragraph" w:styleId="Pokraovnseznamu4">
    <w:name w:val="List Continue 4"/>
    <w:basedOn w:val="Normln"/>
    <w:rsid w:val="007D1E7A"/>
    <w:pPr>
      <w:spacing w:after="120"/>
      <w:ind w:left="1132"/>
    </w:pPr>
  </w:style>
  <w:style w:type="paragraph" w:styleId="Nzev">
    <w:name w:val="Title"/>
    <w:basedOn w:val="Normln"/>
    <w:link w:val="NzevChar"/>
    <w:qFormat/>
    <w:rsid w:val="007D1E7A"/>
    <w:pPr>
      <w:spacing w:before="240" w:after="60"/>
      <w:jc w:val="center"/>
    </w:pPr>
    <w:rPr>
      <w:rFonts w:ascii="Arial" w:hAnsi="Arial"/>
      <w:b/>
      <w:kern w:val="28"/>
      <w:sz w:val="32"/>
    </w:rPr>
  </w:style>
  <w:style w:type="paragraph" w:styleId="Zkladntext">
    <w:name w:val="Body Text"/>
    <w:basedOn w:val="Normln"/>
    <w:rsid w:val="007D1E7A"/>
    <w:pPr>
      <w:spacing w:after="120"/>
    </w:pPr>
  </w:style>
  <w:style w:type="paragraph" w:styleId="Zkladntextodsazen">
    <w:name w:val="Body Text Indent"/>
    <w:basedOn w:val="Normln"/>
    <w:rsid w:val="007D1E7A"/>
    <w:pPr>
      <w:spacing w:after="120"/>
      <w:ind w:left="283"/>
    </w:pPr>
  </w:style>
  <w:style w:type="paragraph" w:styleId="Zkladntext3">
    <w:name w:val="Body Text 3"/>
    <w:basedOn w:val="Zkladntextodsazen"/>
    <w:rsid w:val="007D1E7A"/>
  </w:style>
  <w:style w:type="character" w:styleId="Zdraznn">
    <w:name w:val="Emphasis"/>
    <w:basedOn w:val="Standardnpsmoodstavce"/>
    <w:qFormat/>
    <w:rsid w:val="004A3490"/>
    <w:rPr>
      <w:i/>
      <w:iCs/>
    </w:rPr>
  </w:style>
  <w:style w:type="paragraph" w:styleId="Bezmezer">
    <w:name w:val="No Spacing"/>
    <w:qFormat/>
    <w:rsid w:val="004A3490"/>
    <w:pPr>
      <w:overflowPunct w:val="0"/>
      <w:autoSpaceDE w:val="0"/>
      <w:autoSpaceDN w:val="0"/>
      <w:adjustRightInd w:val="0"/>
      <w:textAlignment w:val="baseline"/>
    </w:pPr>
  </w:style>
  <w:style w:type="paragraph" w:styleId="Odstavecseseznamem">
    <w:name w:val="List Paragraph"/>
    <w:basedOn w:val="Normln"/>
    <w:uiPriority w:val="34"/>
    <w:qFormat/>
    <w:rsid w:val="00D82C3D"/>
    <w:pPr>
      <w:ind w:left="720"/>
      <w:contextualSpacing/>
    </w:pPr>
  </w:style>
  <w:style w:type="character" w:customStyle="1" w:styleId="adr">
    <w:name w:val="adr"/>
    <w:basedOn w:val="Standardnpsmoodstavce"/>
    <w:rsid w:val="00F15411"/>
  </w:style>
  <w:style w:type="character" w:customStyle="1" w:styleId="street-address">
    <w:name w:val="street-address"/>
    <w:basedOn w:val="Standardnpsmoodstavce"/>
    <w:rsid w:val="00F15411"/>
  </w:style>
  <w:style w:type="character" w:customStyle="1" w:styleId="postal-code">
    <w:name w:val="postal-code"/>
    <w:basedOn w:val="Standardnpsmoodstavce"/>
    <w:rsid w:val="00F15411"/>
  </w:style>
  <w:style w:type="character" w:customStyle="1" w:styleId="locality">
    <w:name w:val="locality"/>
    <w:basedOn w:val="Standardnpsmoodstavce"/>
    <w:rsid w:val="00F15411"/>
  </w:style>
  <w:style w:type="paragraph" w:styleId="Textbubliny">
    <w:name w:val="Balloon Text"/>
    <w:basedOn w:val="Normln"/>
    <w:link w:val="TextbublinyChar"/>
    <w:rsid w:val="00A16E99"/>
    <w:rPr>
      <w:rFonts w:ascii="Tahoma" w:hAnsi="Tahoma" w:cs="Tahoma"/>
      <w:sz w:val="16"/>
      <w:szCs w:val="16"/>
    </w:rPr>
  </w:style>
  <w:style w:type="character" w:customStyle="1" w:styleId="TextbublinyChar">
    <w:name w:val="Text bubliny Char"/>
    <w:basedOn w:val="Standardnpsmoodstavce"/>
    <w:link w:val="Textbubliny"/>
    <w:rsid w:val="00A16E99"/>
    <w:rPr>
      <w:rFonts w:ascii="Tahoma" w:hAnsi="Tahoma" w:cs="Tahoma"/>
      <w:sz w:val="16"/>
      <w:szCs w:val="16"/>
    </w:rPr>
  </w:style>
  <w:style w:type="character" w:customStyle="1" w:styleId="ZhlavChar">
    <w:name w:val="Záhlaví Char"/>
    <w:basedOn w:val="Standardnpsmoodstavce"/>
    <w:link w:val="Zhlav"/>
    <w:uiPriority w:val="99"/>
    <w:rsid w:val="00A40ACE"/>
  </w:style>
  <w:style w:type="paragraph" w:styleId="Prosttext">
    <w:name w:val="Plain Text"/>
    <w:basedOn w:val="Normln"/>
    <w:link w:val="ProsttextChar"/>
    <w:uiPriority w:val="99"/>
    <w:semiHidden/>
    <w:unhideWhenUsed/>
    <w:rsid w:val="0071663A"/>
    <w:pPr>
      <w:overflowPunct/>
      <w:autoSpaceDE/>
      <w:autoSpaceDN/>
      <w:adjustRightInd/>
      <w:textAlignment w:val="auto"/>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71663A"/>
    <w:rPr>
      <w:rFonts w:ascii="Calibri" w:eastAsiaTheme="minorHAnsi" w:hAnsi="Calibri" w:cstheme="minorBidi"/>
      <w:sz w:val="22"/>
      <w:szCs w:val="21"/>
      <w:lang w:eastAsia="en-US"/>
    </w:rPr>
  </w:style>
  <w:style w:type="paragraph" w:customStyle="1" w:styleId="Prosttext1">
    <w:name w:val="Prostý text1"/>
    <w:basedOn w:val="Normln"/>
    <w:rsid w:val="00276B84"/>
    <w:pPr>
      <w:overflowPunct/>
      <w:autoSpaceDE/>
      <w:autoSpaceDN/>
      <w:adjustRightInd/>
      <w:textAlignment w:val="auto"/>
    </w:pPr>
    <w:rPr>
      <w:rFonts w:ascii="Courier New" w:hAnsi="Courier New"/>
    </w:rPr>
  </w:style>
  <w:style w:type="paragraph" w:customStyle="1" w:styleId="Normlntz">
    <w:name w:val="Normálnítz"/>
    <w:basedOn w:val="Normln"/>
    <w:rsid w:val="00CA193F"/>
    <w:pPr>
      <w:overflowPunct/>
      <w:autoSpaceDE/>
      <w:autoSpaceDN/>
      <w:adjustRightInd/>
      <w:jc w:val="both"/>
      <w:textAlignment w:val="auto"/>
    </w:pPr>
    <w:rPr>
      <w:rFonts w:ascii="Arial Narrow" w:hAnsi="Arial Narrow"/>
      <w:sz w:val="24"/>
    </w:rPr>
  </w:style>
  <w:style w:type="character" w:customStyle="1" w:styleId="ZpatChar">
    <w:name w:val="Zápatí Char"/>
    <w:basedOn w:val="Standardnpsmoodstavce"/>
    <w:link w:val="Zpat"/>
    <w:uiPriority w:val="99"/>
    <w:rsid w:val="00CA193F"/>
  </w:style>
  <w:style w:type="character" w:customStyle="1" w:styleId="NzevChar">
    <w:name w:val="Název Char"/>
    <w:basedOn w:val="Standardnpsmoodstavce"/>
    <w:link w:val="Nzev"/>
    <w:rsid w:val="00692FEA"/>
    <w:rPr>
      <w:rFonts w:ascii="Arial" w:hAnsi="Arial"/>
      <w:b/>
      <w:kern w:val="28"/>
      <w:sz w:val="32"/>
    </w:rPr>
  </w:style>
  <w:style w:type="paragraph" w:customStyle="1" w:styleId="Default">
    <w:name w:val="Default"/>
    <w:link w:val="DefaultChar"/>
    <w:rsid w:val="00A86893"/>
    <w:pPr>
      <w:autoSpaceDE w:val="0"/>
      <w:autoSpaceDN w:val="0"/>
      <w:adjustRightInd w:val="0"/>
    </w:pPr>
    <w:rPr>
      <w:rFonts w:ascii="Arial" w:eastAsia="Calibri" w:hAnsi="Arial" w:cs="Arial"/>
      <w:color w:val="000000"/>
      <w:sz w:val="24"/>
      <w:szCs w:val="24"/>
    </w:rPr>
  </w:style>
  <w:style w:type="paragraph" w:styleId="Nadpisobsahu">
    <w:name w:val="TOC Heading"/>
    <w:basedOn w:val="Nadpis1"/>
    <w:next w:val="Normln"/>
    <w:uiPriority w:val="39"/>
    <w:unhideWhenUsed/>
    <w:qFormat/>
    <w:rsid w:val="005A1B67"/>
    <w:pPr>
      <w:keepLines/>
      <w:overflowPunct/>
      <w:autoSpaceDE/>
      <w:autoSpaceDN/>
      <w:adjustRightInd/>
      <w:spacing w:after="0" w:line="259" w:lineRule="auto"/>
      <w:textAlignment w:val="auto"/>
      <w:outlineLvl w:val="9"/>
    </w:pPr>
    <w:rPr>
      <w:rFonts w:asciiTheme="majorHAnsi" w:eastAsiaTheme="majorEastAsia" w:hAnsiTheme="majorHAnsi" w:cstheme="majorBidi"/>
      <w:b w:val="0"/>
      <w:color w:val="365F91" w:themeColor="accent1" w:themeShade="BF"/>
      <w:kern w:val="0"/>
      <w:sz w:val="32"/>
      <w:szCs w:val="32"/>
    </w:rPr>
  </w:style>
  <w:style w:type="paragraph" w:styleId="Obsah1">
    <w:name w:val="toc 1"/>
    <w:basedOn w:val="Normln"/>
    <w:next w:val="Normln"/>
    <w:autoRedefine/>
    <w:uiPriority w:val="39"/>
    <w:unhideWhenUsed/>
    <w:rsid w:val="005A1B67"/>
    <w:pPr>
      <w:spacing w:before="120" w:after="120"/>
    </w:pPr>
    <w:rPr>
      <w:rFonts w:asciiTheme="minorHAnsi" w:hAnsiTheme="minorHAnsi" w:cstheme="minorHAnsi"/>
      <w:b/>
      <w:bCs/>
      <w:caps/>
    </w:rPr>
  </w:style>
  <w:style w:type="paragraph" w:styleId="Obsah2">
    <w:name w:val="toc 2"/>
    <w:basedOn w:val="Normln"/>
    <w:next w:val="Normln"/>
    <w:autoRedefine/>
    <w:uiPriority w:val="39"/>
    <w:unhideWhenUsed/>
    <w:rsid w:val="005A1B67"/>
    <w:pPr>
      <w:ind w:left="200"/>
    </w:pPr>
    <w:rPr>
      <w:rFonts w:asciiTheme="minorHAnsi" w:hAnsiTheme="minorHAnsi" w:cstheme="minorHAnsi"/>
      <w:smallCaps/>
    </w:rPr>
  </w:style>
  <w:style w:type="character" w:styleId="Hypertextovodkaz">
    <w:name w:val="Hyperlink"/>
    <w:basedOn w:val="Standardnpsmoodstavce"/>
    <w:uiPriority w:val="99"/>
    <w:unhideWhenUsed/>
    <w:rsid w:val="005A1B67"/>
    <w:rPr>
      <w:color w:val="0000FF" w:themeColor="hyperlink"/>
      <w:u w:val="single"/>
    </w:rPr>
  </w:style>
  <w:style w:type="paragraph" w:styleId="Obsah3">
    <w:name w:val="toc 3"/>
    <w:basedOn w:val="Normln"/>
    <w:next w:val="Normln"/>
    <w:autoRedefine/>
    <w:uiPriority w:val="39"/>
    <w:unhideWhenUsed/>
    <w:rsid w:val="005A1B67"/>
    <w:pPr>
      <w:ind w:left="400"/>
    </w:pPr>
    <w:rPr>
      <w:rFonts w:asciiTheme="minorHAnsi" w:hAnsiTheme="minorHAnsi" w:cstheme="minorHAnsi"/>
      <w:i/>
      <w:iCs/>
    </w:rPr>
  </w:style>
  <w:style w:type="paragraph" w:styleId="Obsah4">
    <w:name w:val="toc 4"/>
    <w:basedOn w:val="Normln"/>
    <w:next w:val="Normln"/>
    <w:autoRedefine/>
    <w:unhideWhenUsed/>
    <w:rsid w:val="004700E8"/>
    <w:pPr>
      <w:ind w:left="600"/>
    </w:pPr>
    <w:rPr>
      <w:rFonts w:asciiTheme="minorHAnsi" w:hAnsiTheme="minorHAnsi" w:cstheme="minorHAnsi"/>
      <w:sz w:val="18"/>
      <w:szCs w:val="18"/>
    </w:rPr>
  </w:style>
  <w:style w:type="paragraph" w:styleId="Obsah5">
    <w:name w:val="toc 5"/>
    <w:basedOn w:val="Normln"/>
    <w:next w:val="Normln"/>
    <w:autoRedefine/>
    <w:unhideWhenUsed/>
    <w:rsid w:val="004700E8"/>
    <w:pPr>
      <w:ind w:left="800"/>
    </w:pPr>
    <w:rPr>
      <w:rFonts w:asciiTheme="minorHAnsi" w:hAnsiTheme="minorHAnsi" w:cstheme="minorHAnsi"/>
      <w:sz w:val="18"/>
      <w:szCs w:val="18"/>
    </w:rPr>
  </w:style>
  <w:style w:type="paragraph" w:styleId="Obsah6">
    <w:name w:val="toc 6"/>
    <w:basedOn w:val="Normln"/>
    <w:next w:val="Normln"/>
    <w:autoRedefine/>
    <w:unhideWhenUsed/>
    <w:rsid w:val="004700E8"/>
    <w:pPr>
      <w:ind w:left="1000"/>
    </w:pPr>
    <w:rPr>
      <w:rFonts w:asciiTheme="minorHAnsi" w:hAnsiTheme="minorHAnsi" w:cstheme="minorHAnsi"/>
      <w:sz w:val="18"/>
      <w:szCs w:val="18"/>
    </w:rPr>
  </w:style>
  <w:style w:type="paragraph" w:styleId="Obsah7">
    <w:name w:val="toc 7"/>
    <w:basedOn w:val="Normln"/>
    <w:next w:val="Normln"/>
    <w:autoRedefine/>
    <w:unhideWhenUsed/>
    <w:rsid w:val="004700E8"/>
    <w:pPr>
      <w:ind w:left="1200"/>
    </w:pPr>
    <w:rPr>
      <w:rFonts w:asciiTheme="minorHAnsi" w:hAnsiTheme="minorHAnsi" w:cstheme="minorHAnsi"/>
      <w:sz w:val="18"/>
      <w:szCs w:val="18"/>
    </w:rPr>
  </w:style>
  <w:style w:type="paragraph" w:styleId="Obsah8">
    <w:name w:val="toc 8"/>
    <w:basedOn w:val="Normln"/>
    <w:next w:val="Normln"/>
    <w:autoRedefine/>
    <w:unhideWhenUsed/>
    <w:rsid w:val="004700E8"/>
    <w:pPr>
      <w:ind w:left="1400"/>
    </w:pPr>
    <w:rPr>
      <w:rFonts w:asciiTheme="minorHAnsi" w:hAnsiTheme="minorHAnsi" w:cstheme="minorHAnsi"/>
      <w:sz w:val="18"/>
      <w:szCs w:val="18"/>
    </w:rPr>
  </w:style>
  <w:style w:type="paragraph" w:styleId="Obsah9">
    <w:name w:val="toc 9"/>
    <w:basedOn w:val="Normln"/>
    <w:next w:val="Normln"/>
    <w:autoRedefine/>
    <w:unhideWhenUsed/>
    <w:rsid w:val="004700E8"/>
    <w:pPr>
      <w:ind w:left="1600"/>
    </w:pPr>
    <w:rPr>
      <w:rFonts w:asciiTheme="minorHAnsi" w:hAnsiTheme="minorHAnsi" w:cstheme="minorHAnsi"/>
      <w:sz w:val="18"/>
      <w:szCs w:val="18"/>
    </w:rPr>
  </w:style>
  <w:style w:type="character" w:styleId="Siln">
    <w:name w:val="Strong"/>
    <w:basedOn w:val="Standardnpsmoodstavce"/>
    <w:uiPriority w:val="22"/>
    <w:qFormat/>
    <w:rsid w:val="00BA46C3"/>
    <w:rPr>
      <w:b/>
      <w:bCs/>
    </w:rPr>
  </w:style>
  <w:style w:type="character" w:customStyle="1" w:styleId="DefaultChar">
    <w:name w:val="Default Char"/>
    <w:basedOn w:val="Standardnpsmoodstavce"/>
    <w:link w:val="Default"/>
    <w:rsid w:val="00062A4B"/>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0854">
      <w:bodyDiv w:val="1"/>
      <w:marLeft w:val="0"/>
      <w:marRight w:val="0"/>
      <w:marTop w:val="0"/>
      <w:marBottom w:val="0"/>
      <w:divBdr>
        <w:top w:val="none" w:sz="0" w:space="0" w:color="auto"/>
        <w:left w:val="none" w:sz="0" w:space="0" w:color="auto"/>
        <w:bottom w:val="none" w:sz="0" w:space="0" w:color="auto"/>
        <w:right w:val="none" w:sz="0" w:space="0" w:color="auto"/>
      </w:divBdr>
    </w:div>
    <w:div w:id="465440862">
      <w:bodyDiv w:val="1"/>
      <w:marLeft w:val="0"/>
      <w:marRight w:val="0"/>
      <w:marTop w:val="0"/>
      <w:marBottom w:val="0"/>
      <w:divBdr>
        <w:top w:val="none" w:sz="0" w:space="0" w:color="auto"/>
        <w:left w:val="none" w:sz="0" w:space="0" w:color="auto"/>
        <w:bottom w:val="none" w:sz="0" w:space="0" w:color="auto"/>
        <w:right w:val="none" w:sz="0" w:space="0" w:color="auto"/>
      </w:divBdr>
    </w:div>
    <w:div w:id="775441525">
      <w:bodyDiv w:val="1"/>
      <w:marLeft w:val="0"/>
      <w:marRight w:val="0"/>
      <w:marTop w:val="0"/>
      <w:marBottom w:val="0"/>
      <w:divBdr>
        <w:top w:val="none" w:sz="0" w:space="0" w:color="auto"/>
        <w:left w:val="none" w:sz="0" w:space="0" w:color="auto"/>
        <w:bottom w:val="none" w:sz="0" w:space="0" w:color="auto"/>
        <w:right w:val="none" w:sz="0" w:space="0" w:color="auto"/>
      </w:divBdr>
    </w:div>
    <w:div w:id="779883289">
      <w:bodyDiv w:val="1"/>
      <w:marLeft w:val="0"/>
      <w:marRight w:val="0"/>
      <w:marTop w:val="0"/>
      <w:marBottom w:val="0"/>
      <w:divBdr>
        <w:top w:val="none" w:sz="0" w:space="0" w:color="auto"/>
        <w:left w:val="none" w:sz="0" w:space="0" w:color="auto"/>
        <w:bottom w:val="none" w:sz="0" w:space="0" w:color="auto"/>
        <w:right w:val="none" w:sz="0" w:space="0" w:color="auto"/>
      </w:divBdr>
    </w:div>
    <w:div w:id="818229909">
      <w:bodyDiv w:val="1"/>
      <w:marLeft w:val="0"/>
      <w:marRight w:val="0"/>
      <w:marTop w:val="0"/>
      <w:marBottom w:val="0"/>
      <w:divBdr>
        <w:top w:val="none" w:sz="0" w:space="0" w:color="auto"/>
        <w:left w:val="none" w:sz="0" w:space="0" w:color="auto"/>
        <w:bottom w:val="none" w:sz="0" w:space="0" w:color="auto"/>
        <w:right w:val="none" w:sz="0" w:space="0" w:color="auto"/>
      </w:divBdr>
    </w:div>
    <w:div w:id="964770561">
      <w:bodyDiv w:val="1"/>
      <w:marLeft w:val="0"/>
      <w:marRight w:val="0"/>
      <w:marTop w:val="0"/>
      <w:marBottom w:val="0"/>
      <w:divBdr>
        <w:top w:val="none" w:sz="0" w:space="0" w:color="auto"/>
        <w:left w:val="none" w:sz="0" w:space="0" w:color="auto"/>
        <w:bottom w:val="none" w:sz="0" w:space="0" w:color="auto"/>
        <w:right w:val="none" w:sz="0" w:space="0" w:color="auto"/>
      </w:divBdr>
    </w:div>
    <w:div w:id="1035545189">
      <w:bodyDiv w:val="1"/>
      <w:marLeft w:val="0"/>
      <w:marRight w:val="0"/>
      <w:marTop w:val="0"/>
      <w:marBottom w:val="0"/>
      <w:divBdr>
        <w:top w:val="none" w:sz="0" w:space="0" w:color="auto"/>
        <w:left w:val="none" w:sz="0" w:space="0" w:color="auto"/>
        <w:bottom w:val="none" w:sz="0" w:space="0" w:color="auto"/>
        <w:right w:val="none" w:sz="0" w:space="0" w:color="auto"/>
      </w:divBdr>
    </w:div>
    <w:div w:id="1131360554">
      <w:bodyDiv w:val="1"/>
      <w:marLeft w:val="0"/>
      <w:marRight w:val="0"/>
      <w:marTop w:val="0"/>
      <w:marBottom w:val="0"/>
      <w:divBdr>
        <w:top w:val="none" w:sz="0" w:space="0" w:color="auto"/>
        <w:left w:val="none" w:sz="0" w:space="0" w:color="auto"/>
        <w:bottom w:val="none" w:sz="0" w:space="0" w:color="auto"/>
        <w:right w:val="none" w:sz="0" w:space="0" w:color="auto"/>
      </w:divBdr>
    </w:div>
    <w:div w:id="1165851741">
      <w:bodyDiv w:val="1"/>
      <w:marLeft w:val="0"/>
      <w:marRight w:val="0"/>
      <w:marTop w:val="0"/>
      <w:marBottom w:val="0"/>
      <w:divBdr>
        <w:top w:val="none" w:sz="0" w:space="0" w:color="auto"/>
        <w:left w:val="none" w:sz="0" w:space="0" w:color="auto"/>
        <w:bottom w:val="none" w:sz="0" w:space="0" w:color="auto"/>
        <w:right w:val="none" w:sz="0" w:space="0" w:color="auto"/>
      </w:divBdr>
    </w:div>
    <w:div w:id="1339037592">
      <w:bodyDiv w:val="1"/>
      <w:marLeft w:val="0"/>
      <w:marRight w:val="0"/>
      <w:marTop w:val="0"/>
      <w:marBottom w:val="0"/>
      <w:divBdr>
        <w:top w:val="none" w:sz="0" w:space="0" w:color="auto"/>
        <w:left w:val="none" w:sz="0" w:space="0" w:color="auto"/>
        <w:bottom w:val="none" w:sz="0" w:space="0" w:color="auto"/>
        <w:right w:val="none" w:sz="0" w:space="0" w:color="auto"/>
      </w:divBdr>
    </w:div>
    <w:div w:id="1434476632">
      <w:bodyDiv w:val="1"/>
      <w:marLeft w:val="0"/>
      <w:marRight w:val="0"/>
      <w:marTop w:val="0"/>
      <w:marBottom w:val="0"/>
      <w:divBdr>
        <w:top w:val="none" w:sz="0" w:space="0" w:color="auto"/>
        <w:left w:val="none" w:sz="0" w:space="0" w:color="auto"/>
        <w:bottom w:val="none" w:sz="0" w:space="0" w:color="auto"/>
        <w:right w:val="none" w:sz="0" w:space="0" w:color="auto"/>
      </w:divBdr>
    </w:div>
    <w:div w:id="1615818836">
      <w:bodyDiv w:val="1"/>
      <w:marLeft w:val="0"/>
      <w:marRight w:val="0"/>
      <w:marTop w:val="0"/>
      <w:marBottom w:val="0"/>
      <w:divBdr>
        <w:top w:val="none" w:sz="0" w:space="0" w:color="auto"/>
        <w:left w:val="none" w:sz="0" w:space="0" w:color="auto"/>
        <w:bottom w:val="none" w:sz="0" w:space="0" w:color="auto"/>
        <w:right w:val="none" w:sz="0" w:space="0" w:color="auto"/>
      </w:divBdr>
    </w:div>
    <w:div w:id="1764254379">
      <w:bodyDiv w:val="1"/>
      <w:marLeft w:val="0"/>
      <w:marRight w:val="0"/>
      <w:marTop w:val="0"/>
      <w:marBottom w:val="0"/>
      <w:divBdr>
        <w:top w:val="none" w:sz="0" w:space="0" w:color="auto"/>
        <w:left w:val="none" w:sz="0" w:space="0" w:color="auto"/>
        <w:bottom w:val="none" w:sz="0" w:space="0" w:color="auto"/>
        <w:right w:val="none" w:sz="0" w:space="0" w:color="auto"/>
      </w:divBdr>
    </w:div>
    <w:div w:id="1950696639">
      <w:bodyDiv w:val="1"/>
      <w:marLeft w:val="0"/>
      <w:marRight w:val="0"/>
      <w:marTop w:val="0"/>
      <w:marBottom w:val="0"/>
      <w:divBdr>
        <w:top w:val="none" w:sz="0" w:space="0" w:color="auto"/>
        <w:left w:val="none" w:sz="0" w:space="0" w:color="auto"/>
        <w:bottom w:val="none" w:sz="0" w:space="0" w:color="auto"/>
        <w:right w:val="none" w:sz="0" w:space="0" w:color="auto"/>
      </w:divBdr>
    </w:div>
    <w:div w:id="1961296779">
      <w:bodyDiv w:val="1"/>
      <w:marLeft w:val="0"/>
      <w:marRight w:val="0"/>
      <w:marTop w:val="0"/>
      <w:marBottom w:val="0"/>
      <w:divBdr>
        <w:top w:val="none" w:sz="0" w:space="0" w:color="auto"/>
        <w:left w:val="none" w:sz="0" w:space="0" w:color="auto"/>
        <w:bottom w:val="none" w:sz="0" w:space="0" w:color="auto"/>
        <w:right w:val="none" w:sz="0" w:space="0" w:color="auto"/>
      </w:divBdr>
    </w:div>
    <w:div w:id="1975061616">
      <w:bodyDiv w:val="1"/>
      <w:marLeft w:val="0"/>
      <w:marRight w:val="0"/>
      <w:marTop w:val="0"/>
      <w:marBottom w:val="0"/>
      <w:divBdr>
        <w:top w:val="none" w:sz="0" w:space="0" w:color="auto"/>
        <w:left w:val="none" w:sz="0" w:space="0" w:color="auto"/>
        <w:bottom w:val="none" w:sz="0" w:space="0" w:color="auto"/>
        <w:right w:val="none" w:sz="0" w:space="0" w:color="auto"/>
      </w:divBdr>
    </w:div>
    <w:div w:id="1985503114">
      <w:bodyDiv w:val="1"/>
      <w:marLeft w:val="0"/>
      <w:marRight w:val="0"/>
      <w:marTop w:val="0"/>
      <w:marBottom w:val="0"/>
      <w:divBdr>
        <w:top w:val="none" w:sz="0" w:space="0" w:color="auto"/>
        <w:left w:val="none" w:sz="0" w:space="0" w:color="auto"/>
        <w:bottom w:val="none" w:sz="0" w:space="0" w:color="auto"/>
        <w:right w:val="none" w:sz="0" w:space="0" w:color="auto"/>
      </w:divBdr>
      <w:divsChild>
        <w:div w:id="2120955220">
          <w:marLeft w:val="0"/>
          <w:marRight w:val="0"/>
          <w:marTop w:val="0"/>
          <w:marBottom w:val="0"/>
          <w:divBdr>
            <w:top w:val="none" w:sz="0" w:space="0" w:color="auto"/>
            <w:left w:val="none" w:sz="0" w:space="0" w:color="auto"/>
            <w:bottom w:val="none" w:sz="0" w:space="0" w:color="auto"/>
            <w:right w:val="none" w:sz="0" w:space="0" w:color="auto"/>
          </w:divBdr>
          <w:divsChild>
            <w:div w:id="1761557014">
              <w:marLeft w:val="0"/>
              <w:marRight w:val="0"/>
              <w:marTop w:val="0"/>
              <w:marBottom w:val="0"/>
              <w:divBdr>
                <w:top w:val="none" w:sz="0" w:space="0" w:color="auto"/>
                <w:left w:val="none" w:sz="0" w:space="0" w:color="auto"/>
                <w:bottom w:val="none" w:sz="0" w:space="0" w:color="auto"/>
                <w:right w:val="none" w:sz="0" w:space="0" w:color="auto"/>
              </w:divBdr>
              <w:divsChild>
                <w:div w:id="608466978">
                  <w:marLeft w:val="0"/>
                  <w:marRight w:val="0"/>
                  <w:marTop w:val="0"/>
                  <w:marBottom w:val="0"/>
                  <w:divBdr>
                    <w:top w:val="none" w:sz="0" w:space="0" w:color="auto"/>
                    <w:left w:val="none" w:sz="0" w:space="0" w:color="auto"/>
                    <w:bottom w:val="none" w:sz="0" w:space="0" w:color="auto"/>
                    <w:right w:val="none" w:sz="0" w:space="0" w:color="auto"/>
                  </w:divBdr>
                  <w:divsChild>
                    <w:div w:id="216475128">
                      <w:marLeft w:val="0"/>
                      <w:marRight w:val="0"/>
                      <w:marTop w:val="0"/>
                      <w:marBottom w:val="0"/>
                      <w:divBdr>
                        <w:top w:val="none" w:sz="0" w:space="0" w:color="auto"/>
                        <w:left w:val="none" w:sz="0" w:space="0" w:color="auto"/>
                        <w:bottom w:val="none" w:sz="0" w:space="0" w:color="auto"/>
                        <w:right w:val="none" w:sz="0" w:space="0" w:color="auto"/>
                      </w:divBdr>
                      <w:divsChild>
                        <w:div w:id="68769161">
                          <w:marLeft w:val="0"/>
                          <w:marRight w:val="0"/>
                          <w:marTop w:val="0"/>
                          <w:marBottom w:val="0"/>
                          <w:divBdr>
                            <w:top w:val="none" w:sz="0" w:space="0" w:color="auto"/>
                            <w:left w:val="none" w:sz="0" w:space="0" w:color="auto"/>
                            <w:bottom w:val="none" w:sz="0" w:space="0" w:color="auto"/>
                            <w:right w:val="none" w:sz="0" w:space="0" w:color="auto"/>
                          </w:divBdr>
                          <w:divsChild>
                            <w:div w:id="1070694282">
                              <w:marLeft w:val="0"/>
                              <w:marRight w:val="0"/>
                              <w:marTop w:val="0"/>
                              <w:marBottom w:val="0"/>
                              <w:divBdr>
                                <w:top w:val="none" w:sz="0" w:space="0" w:color="auto"/>
                                <w:left w:val="none" w:sz="0" w:space="0" w:color="auto"/>
                                <w:bottom w:val="none" w:sz="0" w:space="0" w:color="auto"/>
                                <w:right w:val="none" w:sz="0" w:space="0" w:color="auto"/>
                              </w:divBdr>
                              <w:divsChild>
                                <w:div w:id="1038507109">
                                  <w:marLeft w:val="0"/>
                                  <w:marRight w:val="0"/>
                                  <w:marTop w:val="0"/>
                                  <w:marBottom w:val="0"/>
                                  <w:divBdr>
                                    <w:top w:val="none" w:sz="0" w:space="0" w:color="auto"/>
                                    <w:left w:val="none" w:sz="0" w:space="0" w:color="auto"/>
                                    <w:bottom w:val="none" w:sz="0" w:space="0" w:color="auto"/>
                                    <w:right w:val="none" w:sz="0" w:space="0" w:color="auto"/>
                                  </w:divBdr>
                                  <w:divsChild>
                                    <w:div w:id="1845044788">
                                      <w:marLeft w:val="0"/>
                                      <w:marRight w:val="0"/>
                                      <w:marTop w:val="0"/>
                                      <w:marBottom w:val="0"/>
                                      <w:divBdr>
                                        <w:top w:val="none" w:sz="0" w:space="0" w:color="auto"/>
                                        <w:left w:val="none" w:sz="0" w:space="0" w:color="auto"/>
                                        <w:bottom w:val="none" w:sz="0" w:space="0" w:color="auto"/>
                                        <w:right w:val="none" w:sz="0" w:space="0" w:color="auto"/>
                                      </w:divBdr>
                                      <w:divsChild>
                                        <w:div w:id="1101488304">
                                          <w:marLeft w:val="0"/>
                                          <w:marRight w:val="0"/>
                                          <w:marTop w:val="0"/>
                                          <w:marBottom w:val="0"/>
                                          <w:divBdr>
                                            <w:top w:val="none" w:sz="0" w:space="0" w:color="auto"/>
                                            <w:left w:val="none" w:sz="0" w:space="0" w:color="auto"/>
                                            <w:bottom w:val="none" w:sz="0" w:space="0" w:color="auto"/>
                                            <w:right w:val="none" w:sz="0" w:space="0" w:color="auto"/>
                                          </w:divBdr>
                                          <w:divsChild>
                                            <w:div w:id="205068408">
                                              <w:marLeft w:val="0"/>
                                              <w:marRight w:val="0"/>
                                              <w:marTop w:val="0"/>
                                              <w:marBottom w:val="0"/>
                                              <w:divBdr>
                                                <w:top w:val="none" w:sz="0" w:space="0" w:color="auto"/>
                                                <w:left w:val="none" w:sz="0" w:space="0" w:color="auto"/>
                                                <w:bottom w:val="none" w:sz="0" w:space="0" w:color="auto"/>
                                                <w:right w:val="none" w:sz="0" w:space="0" w:color="auto"/>
                                              </w:divBdr>
                                              <w:divsChild>
                                                <w:div w:id="134690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3797301">
      <w:bodyDiv w:val="1"/>
      <w:marLeft w:val="0"/>
      <w:marRight w:val="0"/>
      <w:marTop w:val="0"/>
      <w:marBottom w:val="0"/>
      <w:divBdr>
        <w:top w:val="none" w:sz="0" w:space="0" w:color="auto"/>
        <w:left w:val="none" w:sz="0" w:space="0" w:color="auto"/>
        <w:bottom w:val="none" w:sz="0" w:space="0" w:color="auto"/>
        <w:right w:val="none" w:sz="0" w:space="0" w:color="auto"/>
      </w:divBdr>
    </w:div>
    <w:div w:id="2069105132">
      <w:bodyDiv w:val="1"/>
      <w:marLeft w:val="0"/>
      <w:marRight w:val="0"/>
      <w:marTop w:val="0"/>
      <w:marBottom w:val="0"/>
      <w:divBdr>
        <w:top w:val="none" w:sz="0" w:space="0" w:color="auto"/>
        <w:left w:val="none" w:sz="0" w:space="0" w:color="auto"/>
        <w:bottom w:val="none" w:sz="0" w:space="0" w:color="auto"/>
        <w:right w:val="none" w:sz="0" w:space="0" w:color="auto"/>
      </w:divBdr>
    </w:div>
    <w:div w:id="210476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F3DD6-6F7F-4741-95D5-A41AEE887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5120</TotalTime>
  <Pages>12</Pages>
  <Words>4055</Words>
  <Characters>26902</Characters>
  <Application>Microsoft Office Word</Application>
  <DocSecurity>0</DocSecurity>
  <Lines>224</Lines>
  <Paragraphs>61</Paragraphs>
  <ScaleCrop>false</ScaleCrop>
  <HeadingPairs>
    <vt:vector size="2" baseType="variant">
      <vt:variant>
        <vt:lpstr>Název</vt:lpstr>
      </vt:variant>
      <vt:variant>
        <vt:i4>1</vt:i4>
      </vt:variant>
    </vt:vector>
  </HeadingPairs>
  <TitlesOfParts>
    <vt:vector size="1" baseType="lpstr">
      <vt:lpstr>Technická zpráva el.HF</vt:lpstr>
    </vt:vector>
  </TitlesOfParts>
  <Company/>
  <LinksUpToDate>false</LinksUpToDate>
  <CharactersWithSpaces>30896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el.HF</dc:title>
  <dc:creator>Tomáš Fiala</dc:creator>
  <cp:lastModifiedBy>Tomas Fiala</cp:lastModifiedBy>
  <cp:revision>296</cp:revision>
  <cp:lastPrinted>2024-02-27T09:31:00Z</cp:lastPrinted>
  <dcterms:created xsi:type="dcterms:W3CDTF">2020-04-24T11:55:00Z</dcterms:created>
  <dcterms:modified xsi:type="dcterms:W3CDTF">2024-02-27T09:31:00Z</dcterms:modified>
</cp:coreProperties>
</file>